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E2" w:rsidRDefault="00004601">
      <w:pPr>
        <w:spacing w:after="120" w:line="600" w:lineRule="exact"/>
        <w:jc w:val="center"/>
        <w:rPr>
          <w:rFonts w:ascii="仿宋_GB2312" w:eastAsia="仿宋_GB2312" w:hAnsi="宋体"/>
          <w:b/>
          <w:sz w:val="32"/>
          <w:szCs w:val="32"/>
        </w:rPr>
      </w:pPr>
      <w:r>
        <w:rPr>
          <w:rFonts w:ascii="仿宋_GB2312" w:eastAsia="仿宋_GB2312" w:hAnsi="宋体" w:hint="eastAsia"/>
          <w:b/>
          <w:sz w:val="32"/>
          <w:szCs w:val="32"/>
        </w:rPr>
        <w:t>2020</w:t>
      </w:r>
      <w:r>
        <w:rPr>
          <w:rFonts w:ascii="仿宋_GB2312" w:eastAsia="仿宋_GB2312" w:hAnsi="宋体" w:hint="eastAsia"/>
          <w:b/>
          <w:sz w:val="32"/>
          <w:szCs w:val="32"/>
        </w:rPr>
        <w:t>年度嘉兴市嘉通高速公路管理有限公司备用电源柴油发电机及</w:t>
      </w:r>
      <w:r>
        <w:rPr>
          <w:rFonts w:ascii="仿宋_GB2312" w:eastAsia="仿宋_GB2312" w:hAnsi="宋体" w:hint="eastAsia"/>
          <w:b/>
          <w:sz w:val="32"/>
          <w:szCs w:val="32"/>
        </w:rPr>
        <w:t>ATS</w:t>
      </w:r>
      <w:r>
        <w:rPr>
          <w:rFonts w:ascii="仿宋_GB2312" w:eastAsia="仿宋_GB2312" w:hAnsi="宋体" w:hint="eastAsia"/>
          <w:b/>
          <w:sz w:val="32"/>
          <w:szCs w:val="32"/>
        </w:rPr>
        <w:t>设备维护项目招标公告</w:t>
      </w:r>
    </w:p>
    <w:p w:rsidR="003958E2" w:rsidRPr="000C5A53" w:rsidRDefault="00004601">
      <w:pPr>
        <w:numPr>
          <w:ilvl w:val="0"/>
          <w:numId w:val="1"/>
        </w:numPr>
        <w:spacing w:line="360" w:lineRule="auto"/>
        <w:rPr>
          <w:rFonts w:ascii="宋体" w:hAnsi="宋体"/>
          <w:b/>
          <w:sz w:val="24"/>
        </w:rPr>
      </w:pPr>
      <w:bookmarkStart w:id="0" w:name="OLE_LINK3"/>
      <w:r w:rsidRPr="000C5A53">
        <w:rPr>
          <w:rFonts w:ascii="宋体" w:hAnsi="宋体" w:hint="eastAsia"/>
          <w:b/>
          <w:sz w:val="24"/>
        </w:rPr>
        <w:t>招标条件</w:t>
      </w:r>
      <w:bookmarkStart w:id="1" w:name="_GoBack"/>
      <w:bookmarkEnd w:id="1"/>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本招标项目嘉兴市嘉通高速公路管理有限公司</w:t>
      </w:r>
      <w:r w:rsidRPr="000C5A53">
        <w:rPr>
          <w:rFonts w:ascii="宋体" w:hAnsi="宋体" w:hint="eastAsia"/>
          <w:sz w:val="24"/>
          <w:u w:val="single"/>
        </w:rPr>
        <w:t>2020</w:t>
      </w:r>
      <w:r w:rsidRPr="000C5A53">
        <w:rPr>
          <w:rFonts w:ascii="宋体" w:hAnsi="宋体" w:hint="eastAsia"/>
          <w:sz w:val="24"/>
          <w:u w:val="single"/>
        </w:rPr>
        <w:t>年度备用电源柴油发电机及</w:t>
      </w:r>
      <w:r w:rsidRPr="000C5A53">
        <w:rPr>
          <w:rFonts w:ascii="宋体" w:hAnsi="宋体" w:hint="eastAsia"/>
          <w:sz w:val="24"/>
          <w:u w:val="single"/>
        </w:rPr>
        <w:t>ATS</w:t>
      </w:r>
      <w:r w:rsidRPr="000C5A53">
        <w:rPr>
          <w:rFonts w:ascii="宋体" w:hAnsi="宋体" w:hint="eastAsia"/>
          <w:sz w:val="24"/>
          <w:u w:val="single"/>
        </w:rPr>
        <w:t>设备维护项目</w:t>
      </w:r>
      <w:r w:rsidRPr="000C5A53">
        <w:rPr>
          <w:rFonts w:ascii="宋体" w:hAnsi="宋体" w:hint="eastAsia"/>
          <w:sz w:val="24"/>
        </w:rPr>
        <w:t>已批准实施，项目业主委托嘉兴市嘉通高速公路管理有限公司为本项目的招标人，建设资金来自自筹。项目已具备招标条件，现对该项目的施工进行公开招标，实行资格后审。</w:t>
      </w:r>
    </w:p>
    <w:p w:rsidR="003958E2" w:rsidRPr="000C5A53" w:rsidRDefault="00004601">
      <w:pPr>
        <w:numPr>
          <w:ilvl w:val="0"/>
          <w:numId w:val="1"/>
        </w:numPr>
        <w:spacing w:line="360" w:lineRule="auto"/>
        <w:rPr>
          <w:rFonts w:ascii="宋体" w:hAnsi="宋体"/>
          <w:b/>
          <w:sz w:val="24"/>
        </w:rPr>
      </w:pPr>
      <w:r w:rsidRPr="000C5A53">
        <w:rPr>
          <w:rFonts w:ascii="宋体" w:hAnsi="宋体" w:hint="eastAsia"/>
          <w:b/>
          <w:sz w:val="24"/>
        </w:rPr>
        <w:t>项目概况与招标范围</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2.1</w:t>
      </w:r>
      <w:r w:rsidRPr="000C5A53">
        <w:rPr>
          <w:rFonts w:ascii="宋体" w:hAnsi="宋体" w:hint="eastAsia"/>
          <w:sz w:val="24"/>
        </w:rPr>
        <w:t>本次招标项目的维护地点：杭浦、杭州湾大桥北接线、申嘉湖（嘉兴段）和嘉绍北接线高速公路。</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2.2</w:t>
      </w:r>
      <w:r w:rsidRPr="000C5A53">
        <w:rPr>
          <w:rFonts w:ascii="宋体" w:hAnsi="宋体" w:hint="eastAsia"/>
          <w:sz w:val="24"/>
        </w:rPr>
        <w:t>规模：嘉兴市嘉通高速公路管理有限公司下属杭浦、杭州湾大桥北接线、申嘉湖（嘉兴段）和嘉绍北接线高速公路，由于路段内高速公路柴油发电机及</w:t>
      </w:r>
      <w:r w:rsidRPr="000C5A53">
        <w:rPr>
          <w:rFonts w:ascii="宋体" w:hAnsi="宋体" w:hint="eastAsia"/>
          <w:sz w:val="24"/>
        </w:rPr>
        <w:t>ATS</w:t>
      </w:r>
      <w:r w:rsidRPr="000C5A53">
        <w:rPr>
          <w:rFonts w:ascii="宋体" w:hAnsi="宋体" w:hint="eastAsia"/>
          <w:sz w:val="24"/>
        </w:rPr>
        <w:t>设备属于备用电源，定期维护保养非常必要。四条路共涉及</w:t>
      </w:r>
      <w:r w:rsidRPr="000C5A53">
        <w:rPr>
          <w:rFonts w:ascii="宋体" w:hAnsi="宋体" w:hint="eastAsia"/>
          <w:sz w:val="24"/>
        </w:rPr>
        <w:t>ATS 39</w:t>
      </w:r>
      <w:r w:rsidRPr="000C5A53">
        <w:rPr>
          <w:rFonts w:ascii="宋体" w:hAnsi="宋体" w:hint="eastAsia"/>
          <w:sz w:val="24"/>
        </w:rPr>
        <w:t>台，柴发</w:t>
      </w:r>
      <w:r w:rsidRPr="000C5A53">
        <w:rPr>
          <w:rFonts w:ascii="宋体" w:hAnsi="宋体" w:hint="eastAsia"/>
          <w:sz w:val="24"/>
        </w:rPr>
        <w:t>41</w:t>
      </w:r>
      <w:r w:rsidRPr="000C5A53">
        <w:rPr>
          <w:rFonts w:ascii="宋体" w:hAnsi="宋体" w:hint="eastAsia"/>
          <w:sz w:val="24"/>
        </w:rPr>
        <w:t>台，汽油机</w:t>
      </w:r>
      <w:r w:rsidRPr="000C5A53">
        <w:rPr>
          <w:rFonts w:ascii="宋体" w:hAnsi="宋体" w:hint="eastAsia"/>
          <w:sz w:val="24"/>
        </w:rPr>
        <w:t>4</w:t>
      </w:r>
      <w:r w:rsidRPr="000C5A53">
        <w:rPr>
          <w:rFonts w:ascii="宋体" w:hAnsi="宋体" w:hint="eastAsia"/>
          <w:sz w:val="24"/>
        </w:rPr>
        <w:t>台。本次维保费约</w:t>
      </w:r>
      <w:r w:rsidRPr="000C5A53">
        <w:rPr>
          <w:rFonts w:ascii="宋体" w:hAnsi="宋体" w:hint="eastAsia"/>
          <w:sz w:val="24"/>
        </w:rPr>
        <w:t>24</w:t>
      </w:r>
      <w:r w:rsidRPr="000C5A53">
        <w:rPr>
          <w:rFonts w:ascii="宋体" w:hAnsi="宋体" w:hint="eastAsia"/>
          <w:sz w:val="24"/>
        </w:rPr>
        <w:t>万元。</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2.3</w:t>
      </w:r>
      <w:r w:rsidRPr="000C5A53">
        <w:rPr>
          <w:rFonts w:ascii="宋体" w:hAnsi="宋体" w:hint="eastAsia"/>
          <w:sz w:val="24"/>
        </w:rPr>
        <w:t>标段划分：本次招标项目设一个施工标段，分四个合同主体签订。</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2.4</w:t>
      </w:r>
      <w:r w:rsidRPr="000C5A53">
        <w:rPr>
          <w:rFonts w:ascii="宋体" w:hAnsi="宋体" w:hint="eastAsia"/>
          <w:sz w:val="24"/>
        </w:rPr>
        <w:t>招标范围：杭浦、杭州湾大桥北接线、申嘉湖（嘉兴段）和嘉绍北接线高速公路柴油发电机组及</w:t>
      </w:r>
      <w:r w:rsidRPr="000C5A53">
        <w:rPr>
          <w:rFonts w:ascii="宋体" w:hAnsi="宋体" w:hint="eastAsia"/>
          <w:sz w:val="24"/>
        </w:rPr>
        <w:t>ATS</w:t>
      </w:r>
      <w:r w:rsidRPr="000C5A53">
        <w:rPr>
          <w:rFonts w:ascii="宋体" w:hAnsi="宋体" w:hint="eastAsia"/>
          <w:sz w:val="24"/>
        </w:rPr>
        <w:t>设备维修保养。</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2.5</w:t>
      </w:r>
      <w:r w:rsidRPr="000C5A53">
        <w:rPr>
          <w:rFonts w:ascii="宋体" w:hAnsi="宋体" w:hint="eastAsia"/>
          <w:sz w:val="24"/>
        </w:rPr>
        <w:t>合同工期：</w:t>
      </w:r>
      <w:r w:rsidRPr="000C5A53">
        <w:rPr>
          <w:rFonts w:ascii="宋体" w:hAnsi="宋体" w:hint="eastAsia"/>
          <w:sz w:val="24"/>
        </w:rPr>
        <w:t>1</w:t>
      </w:r>
      <w:r w:rsidRPr="000C5A53">
        <w:rPr>
          <w:rFonts w:ascii="宋体" w:hAnsi="宋体" w:hint="eastAsia"/>
          <w:sz w:val="24"/>
        </w:rPr>
        <w:t>年。</w:t>
      </w:r>
    </w:p>
    <w:p w:rsidR="003958E2" w:rsidRPr="000C5A53" w:rsidRDefault="00004601">
      <w:pPr>
        <w:numPr>
          <w:ilvl w:val="0"/>
          <w:numId w:val="1"/>
        </w:numPr>
        <w:spacing w:line="360" w:lineRule="auto"/>
        <w:rPr>
          <w:rFonts w:ascii="宋体" w:hAnsi="宋体"/>
          <w:b/>
          <w:sz w:val="24"/>
        </w:rPr>
      </w:pPr>
      <w:r w:rsidRPr="000C5A53">
        <w:rPr>
          <w:rFonts w:ascii="宋体" w:hAnsi="宋体" w:hint="eastAsia"/>
          <w:b/>
          <w:sz w:val="24"/>
        </w:rPr>
        <w:t>需维保设备的名称、数量及主要技术参数</w:t>
      </w:r>
    </w:p>
    <w:tbl>
      <w:tblPr>
        <w:tblW w:w="0" w:type="auto"/>
        <w:jc w:val="center"/>
        <w:tblLayout w:type="fixed"/>
        <w:tblLook w:val="04A0"/>
      </w:tblPr>
      <w:tblGrid>
        <w:gridCol w:w="2678"/>
        <w:gridCol w:w="1928"/>
        <w:gridCol w:w="2001"/>
        <w:gridCol w:w="1569"/>
      </w:tblGrid>
      <w:tr w:rsidR="003958E2" w:rsidRPr="000C5A53">
        <w:trPr>
          <w:trHeight w:val="690"/>
          <w:jc w:val="center"/>
        </w:trPr>
        <w:tc>
          <w:tcPr>
            <w:tcW w:w="2678" w:type="dxa"/>
            <w:tcBorders>
              <w:top w:val="single" w:sz="4" w:space="0" w:color="auto"/>
              <w:left w:val="single" w:sz="4" w:space="0" w:color="auto"/>
              <w:bottom w:val="single" w:sz="4" w:space="0" w:color="auto"/>
              <w:right w:val="single" w:sz="4" w:space="0" w:color="auto"/>
            </w:tcBorders>
            <w:noWrap/>
            <w:vAlign w:val="center"/>
          </w:tcPr>
          <w:p w:rsidR="003958E2" w:rsidRPr="000C5A53" w:rsidRDefault="00004601">
            <w:pPr>
              <w:widowControl/>
              <w:jc w:val="center"/>
              <w:rPr>
                <w:rFonts w:ascii="宋体" w:hAnsi="宋体" w:cs="宋体"/>
                <w:b/>
                <w:bCs/>
                <w:kern w:val="0"/>
                <w:sz w:val="22"/>
                <w:szCs w:val="22"/>
              </w:rPr>
            </w:pPr>
            <w:r w:rsidRPr="000C5A53">
              <w:rPr>
                <w:rFonts w:ascii="宋体" w:hAnsi="宋体" w:cs="宋体" w:hint="eastAsia"/>
                <w:b/>
                <w:bCs/>
                <w:kern w:val="0"/>
                <w:sz w:val="22"/>
                <w:szCs w:val="22"/>
              </w:rPr>
              <w:t>高速路名</w:t>
            </w:r>
          </w:p>
        </w:tc>
        <w:tc>
          <w:tcPr>
            <w:tcW w:w="1928" w:type="dxa"/>
            <w:tcBorders>
              <w:top w:val="single" w:sz="4" w:space="0" w:color="auto"/>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b/>
                <w:bCs/>
                <w:kern w:val="0"/>
                <w:sz w:val="22"/>
                <w:szCs w:val="22"/>
              </w:rPr>
            </w:pPr>
            <w:r w:rsidRPr="000C5A53">
              <w:rPr>
                <w:rFonts w:ascii="宋体" w:hAnsi="宋体" w:cs="宋体" w:hint="eastAsia"/>
                <w:b/>
                <w:bCs/>
                <w:kern w:val="0"/>
                <w:sz w:val="22"/>
                <w:szCs w:val="22"/>
              </w:rPr>
              <w:t>产</w:t>
            </w:r>
            <w:r w:rsidRPr="000C5A53">
              <w:rPr>
                <w:rFonts w:ascii="宋体" w:hAnsi="宋体" w:cs="宋体" w:hint="eastAsia"/>
                <w:b/>
                <w:bCs/>
                <w:kern w:val="0"/>
                <w:sz w:val="22"/>
                <w:szCs w:val="22"/>
              </w:rPr>
              <w:t>品</w:t>
            </w:r>
          </w:p>
          <w:p w:rsidR="003958E2" w:rsidRPr="000C5A53" w:rsidRDefault="00004601">
            <w:pPr>
              <w:widowControl/>
              <w:jc w:val="center"/>
              <w:rPr>
                <w:rFonts w:ascii="宋体" w:hAnsi="宋体" w:cs="宋体"/>
                <w:b/>
                <w:bCs/>
                <w:kern w:val="0"/>
                <w:sz w:val="22"/>
                <w:szCs w:val="22"/>
              </w:rPr>
            </w:pPr>
            <w:r w:rsidRPr="000C5A53">
              <w:rPr>
                <w:rFonts w:ascii="宋体" w:hAnsi="宋体" w:cs="宋体" w:hint="eastAsia"/>
                <w:b/>
                <w:bCs/>
                <w:kern w:val="0"/>
                <w:sz w:val="22"/>
                <w:szCs w:val="22"/>
              </w:rPr>
              <w:t>品牌</w:t>
            </w:r>
          </w:p>
        </w:tc>
        <w:tc>
          <w:tcPr>
            <w:tcW w:w="2001" w:type="dxa"/>
            <w:tcBorders>
              <w:top w:val="single" w:sz="4" w:space="0" w:color="auto"/>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b/>
                <w:bCs/>
                <w:kern w:val="0"/>
                <w:sz w:val="22"/>
                <w:szCs w:val="22"/>
              </w:rPr>
            </w:pPr>
            <w:r w:rsidRPr="000C5A53">
              <w:rPr>
                <w:rFonts w:ascii="宋体" w:hAnsi="宋体" w:cs="宋体" w:hint="eastAsia"/>
                <w:b/>
                <w:bCs/>
                <w:kern w:val="0"/>
                <w:sz w:val="22"/>
                <w:szCs w:val="22"/>
              </w:rPr>
              <w:t>容量</w:t>
            </w:r>
            <w:r w:rsidRPr="000C5A53">
              <w:rPr>
                <w:rFonts w:ascii="宋体" w:hAnsi="宋体" w:cs="宋体" w:hint="eastAsia"/>
                <w:b/>
                <w:bCs/>
                <w:kern w:val="0"/>
                <w:sz w:val="22"/>
                <w:szCs w:val="22"/>
              </w:rPr>
              <w:t>(A)</w:t>
            </w:r>
          </w:p>
        </w:tc>
        <w:tc>
          <w:tcPr>
            <w:tcW w:w="1569" w:type="dxa"/>
            <w:tcBorders>
              <w:top w:val="single" w:sz="4" w:space="0" w:color="auto"/>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b/>
                <w:bCs/>
                <w:kern w:val="0"/>
                <w:sz w:val="22"/>
                <w:szCs w:val="22"/>
              </w:rPr>
            </w:pPr>
            <w:r w:rsidRPr="000C5A53">
              <w:rPr>
                <w:rFonts w:ascii="宋体" w:hAnsi="宋体" w:cs="宋体" w:hint="eastAsia"/>
                <w:b/>
                <w:bCs/>
                <w:kern w:val="0"/>
                <w:sz w:val="22"/>
                <w:szCs w:val="22"/>
              </w:rPr>
              <w:t>数量</w:t>
            </w:r>
          </w:p>
        </w:tc>
      </w:tr>
      <w:tr w:rsidR="003958E2" w:rsidRPr="000C5A53">
        <w:trPr>
          <w:trHeight w:val="264"/>
          <w:jc w:val="center"/>
        </w:trPr>
        <w:tc>
          <w:tcPr>
            <w:tcW w:w="2678" w:type="dxa"/>
            <w:vMerge w:val="restart"/>
            <w:tcBorders>
              <w:top w:val="nil"/>
              <w:left w:val="single" w:sz="4" w:space="0" w:color="auto"/>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杭州湾大桥</w:t>
            </w:r>
            <w:r w:rsidRPr="000C5A53">
              <w:rPr>
                <w:rFonts w:ascii="宋体" w:hAnsi="宋体" w:cs="宋体" w:hint="eastAsia"/>
                <w:kern w:val="0"/>
                <w:sz w:val="22"/>
                <w:szCs w:val="22"/>
              </w:rPr>
              <w:t>ATS</w:t>
            </w:r>
          </w:p>
        </w:tc>
        <w:tc>
          <w:tcPr>
            <w:tcW w:w="1928" w:type="dxa"/>
            <w:vMerge w:val="restart"/>
            <w:tcBorders>
              <w:top w:val="nil"/>
              <w:left w:val="single" w:sz="4" w:space="0" w:color="auto"/>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ASCO</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1200</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1</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400</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1</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800</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2</w:t>
            </w:r>
          </w:p>
        </w:tc>
      </w:tr>
      <w:tr w:rsidR="003958E2" w:rsidRPr="000C5A53">
        <w:trPr>
          <w:trHeight w:val="264"/>
          <w:jc w:val="center"/>
        </w:trPr>
        <w:tc>
          <w:tcPr>
            <w:tcW w:w="2678" w:type="dxa"/>
            <w:vMerge w:val="restart"/>
            <w:tcBorders>
              <w:top w:val="nil"/>
              <w:left w:val="single" w:sz="4" w:space="0" w:color="auto"/>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杭浦</w:t>
            </w:r>
            <w:r w:rsidRPr="000C5A53">
              <w:rPr>
                <w:rFonts w:ascii="宋体" w:hAnsi="宋体" w:cs="宋体" w:hint="eastAsia"/>
                <w:kern w:val="0"/>
                <w:sz w:val="22"/>
                <w:szCs w:val="22"/>
              </w:rPr>
              <w:t>ATS</w:t>
            </w:r>
          </w:p>
        </w:tc>
        <w:tc>
          <w:tcPr>
            <w:tcW w:w="1928" w:type="dxa"/>
            <w:vMerge w:val="restart"/>
            <w:tcBorders>
              <w:top w:val="nil"/>
              <w:left w:val="single" w:sz="4" w:space="0" w:color="auto"/>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ASCO</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600</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5</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400</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7</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800</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4</w:t>
            </w:r>
          </w:p>
        </w:tc>
      </w:tr>
      <w:tr w:rsidR="003958E2" w:rsidRPr="000C5A53">
        <w:trPr>
          <w:trHeight w:val="340"/>
          <w:jc w:val="center"/>
        </w:trPr>
        <w:tc>
          <w:tcPr>
            <w:tcW w:w="2678" w:type="dxa"/>
            <w:tcBorders>
              <w:top w:val="nil"/>
              <w:left w:val="single" w:sz="4" w:space="0" w:color="auto"/>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申嘉湖</w:t>
            </w:r>
            <w:r w:rsidRPr="000C5A53">
              <w:rPr>
                <w:rFonts w:ascii="宋体" w:hAnsi="宋体" w:cs="宋体" w:hint="eastAsia"/>
                <w:kern w:val="0"/>
                <w:sz w:val="22"/>
                <w:szCs w:val="22"/>
              </w:rPr>
              <w:t>ATS</w:t>
            </w: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泰永或上海精益</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630A</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11</w:t>
            </w:r>
          </w:p>
        </w:tc>
      </w:tr>
      <w:tr w:rsidR="003958E2" w:rsidRPr="000C5A53">
        <w:trPr>
          <w:trHeight w:val="220"/>
          <w:jc w:val="center"/>
        </w:trPr>
        <w:tc>
          <w:tcPr>
            <w:tcW w:w="2678" w:type="dxa"/>
            <w:vMerge w:val="restart"/>
            <w:tcBorders>
              <w:top w:val="nil"/>
              <w:left w:val="single" w:sz="4" w:space="0" w:color="auto"/>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嘉绍高速</w:t>
            </w:r>
            <w:r w:rsidRPr="000C5A53">
              <w:rPr>
                <w:rFonts w:ascii="宋体" w:hAnsi="宋体" w:cs="宋体" w:hint="eastAsia"/>
                <w:kern w:val="0"/>
                <w:sz w:val="22"/>
                <w:szCs w:val="22"/>
              </w:rPr>
              <w:t>ATS</w:t>
            </w:r>
          </w:p>
        </w:tc>
        <w:tc>
          <w:tcPr>
            <w:tcW w:w="1928" w:type="dxa"/>
            <w:vMerge w:val="restart"/>
            <w:tcBorders>
              <w:top w:val="nil"/>
              <w:left w:val="single" w:sz="4" w:space="0" w:color="auto"/>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ASCO</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600A</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4</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1000A</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2</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3200A</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2</w:t>
            </w:r>
          </w:p>
        </w:tc>
      </w:tr>
      <w:tr w:rsidR="003958E2" w:rsidRPr="000C5A53">
        <w:trPr>
          <w:trHeight w:val="264"/>
          <w:jc w:val="center"/>
        </w:trPr>
        <w:tc>
          <w:tcPr>
            <w:tcW w:w="6607" w:type="dxa"/>
            <w:gridSpan w:val="3"/>
            <w:tcBorders>
              <w:top w:val="nil"/>
              <w:left w:val="single" w:sz="4" w:space="0" w:color="auto"/>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lastRenderedPageBreak/>
              <w:t>小计</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39</w:t>
            </w:r>
          </w:p>
        </w:tc>
      </w:tr>
      <w:tr w:rsidR="003958E2" w:rsidRPr="000C5A53">
        <w:trPr>
          <w:trHeight w:val="528"/>
          <w:jc w:val="center"/>
        </w:trPr>
        <w:tc>
          <w:tcPr>
            <w:tcW w:w="2678" w:type="dxa"/>
            <w:tcBorders>
              <w:top w:val="single" w:sz="4" w:space="0" w:color="auto"/>
              <w:left w:val="single" w:sz="4" w:space="0" w:color="auto"/>
              <w:bottom w:val="single" w:sz="4" w:space="0" w:color="auto"/>
              <w:right w:val="single" w:sz="4" w:space="0" w:color="auto"/>
            </w:tcBorders>
            <w:noWrap/>
            <w:vAlign w:val="center"/>
          </w:tcPr>
          <w:p w:rsidR="003958E2" w:rsidRPr="000C5A53" w:rsidRDefault="00004601">
            <w:pPr>
              <w:widowControl/>
              <w:jc w:val="center"/>
              <w:rPr>
                <w:rFonts w:ascii="宋体" w:hAnsi="宋体" w:cs="宋体"/>
                <w:b/>
                <w:bCs/>
                <w:kern w:val="0"/>
                <w:sz w:val="22"/>
                <w:szCs w:val="22"/>
              </w:rPr>
            </w:pPr>
            <w:r w:rsidRPr="000C5A53">
              <w:rPr>
                <w:rFonts w:ascii="宋体" w:hAnsi="宋体" w:cs="宋体" w:hint="eastAsia"/>
                <w:b/>
                <w:bCs/>
                <w:kern w:val="0"/>
                <w:sz w:val="22"/>
                <w:szCs w:val="22"/>
              </w:rPr>
              <w:t>高速路名</w:t>
            </w:r>
          </w:p>
        </w:tc>
        <w:tc>
          <w:tcPr>
            <w:tcW w:w="1928" w:type="dxa"/>
            <w:tcBorders>
              <w:top w:val="single" w:sz="4" w:space="0" w:color="auto"/>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b/>
                <w:bCs/>
                <w:kern w:val="0"/>
                <w:sz w:val="22"/>
                <w:szCs w:val="22"/>
              </w:rPr>
            </w:pPr>
            <w:r w:rsidRPr="000C5A53">
              <w:rPr>
                <w:rFonts w:ascii="宋体" w:hAnsi="宋体" w:cs="宋体" w:hint="eastAsia"/>
                <w:b/>
                <w:bCs/>
                <w:kern w:val="0"/>
                <w:sz w:val="22"/>
                <w:szCs w:val="22"/>
              </w:rPr>
              <w:t>机组</w:t>
            </w:r>
          </w:p>
          <w:p w:rsidR="003958E2" w:rsidRPr="000C5A53" w:rsidRDefault="00004601">
            <w:pPr>
              <w:widowControl/>
              <w:jc w:val="center"/>
              <w:rPr>
                <w:rFonts w:ascii="宋体" w:hAnsi="宋体" w:cs="宋体"/>
                <w:b/>
                <w:bCs/>
                <w:kern w:val="0"/>
                <w:sz w:val="22"/>
                <w:szCs w:val="22"/>
              </w:rPr>
            </w:pPr>
            <w:r w:rsidRPr="000C5A53">
              <w:rPr>
                <w:rFonts w:ascii="宋体" w:hAnsi="宋体" w:cs="宋体" w:hint="eastAsia"/>
                <w:b/>
                <w:bCs/>
                <w:kern w:val="0"/>
                <w:sz w:val="22"/>
                <w:szCs w:val="22"/>
              </w:rPr>
              <w:t>性质</w:t>
            </w:r>
          </w:p>
        </w:tc>
        <w:tc>
          <w:tcPr>
            <w:tcW w:w="2001" w:type="dxa"/>
            <w:tcBorders>
              <w:top w:val="single" w:sz="4" w:space="0" w:color="auto"/>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b/>
                <w:bCs/>
                <w:kern w:val="0"/>
                <w:sz w:val="22"/>
                <w:szCs w:val="22"/>
              </w:rPr>
            </w:pPr>
            <w:r w:rsidRPr="000C5A53">
              <w:rPr>
                <w:rFonts w:ascii="宋体" w:hAnsi="宋体" w:cs="宋体" w:hint="eastAsia"/>
                <w:b/>
                <w:bCs/>
                <w:kern w:val="0"/>
                <w:sz w:val="22"/>
                <w:szCs w:val="22"/>
              </w:rPr>
              <w:t>容量</w:t>
            </w:r>
            <w:r w:rsidRPr="000C5A53">
              <w:rPr>
                <w:rFonts w:ascii="宋体" w:hAnsi="宋体" w:cs="宋体" w:hint="eastAsia"/>
                <w:b/>
                <w:bCs/>
                <w:kern w:val="0"/>
                <w:sz w:val="22"/>
                <w:szCs w:val="22"/>
              </w:rPr>
              <w:t>(A)</w:t>
            </w:r>
          </w:p>
        </w:tc>
        <w:tc>
          <w:tcPr>
            <w:tcW w:w="1569" w:type="dxa"/>
            <w:tcBorders>
              <w:top w:val="single" w:sz="4" w:space="0" w:color="auto"/>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b/>
                <w:bCs/>
                <w:kern w:val="0"/>
                <w:sz w:val="22"/>
                <w:szCs w:val="22"/>
              </w:rPr>
            </w:pPr>
            <w:r w:rsidRPr="000C5A53">
              <w:rPr>
                <w:rFonts w:ascii="宋体" w:hAnsi="宋体" w:cs="宋体" w:hint="eastAsia"/>
                <w:b/>
                <w:bCs/>
                <w:kern w:val="0"/>
                <w:sz w:val="22"/>
                <w:szCs w:val="22"/>
              </w:rPr>
              <w:t>数量</w:t>
            </w:r>
          </w:p>
        </w:tc>
      </w:tr>
      <w:tr w:rsidR="003958E2" w:rsidRPr="000C5A53">
        <w:trPr>
          <w:trHeight w:val="264"/>
          <w:jc w:val="center"/>
        </w:trPr>
        <w:tc>
          <w:tcPr>
            <w:tcW w:w="2678" w:type="dxa"/>
            <w:vMerge w:val="restart"/>
            <w:tcBorders>
              <w:top w:val="nil"/>
              <w:left w:val="single" w:sz="4" w:space="0" w:color="auto"/>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杭浦柴发</w:t>
            </w: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柴发</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SC176S</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1</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柴发</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SC350S</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1</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柴发</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SC220S</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6</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柴发</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XFC83</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1</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柴发</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SC85S</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8</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汽油机</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5KW</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2</w:t>
            </w:r>
          </w:p>
        </w:tc>
      </w:tr>
      <w:tr w:rsidR="003958E2" w:rsidRPr="000C5A53">
        <w:trPr>
          <w:trHeight w:val="264"/>
          <w:jc w:val="center"/>
        </w:trPr>
        <w:tc>
          <w:tcPr>
            <w:tcW w:w="2678" w:type="dxa"/>
            <w:vMerge w:val="restart"/>
            <w:tcBorders>
              <w:top w:val="nil"/>
              <w:left w:val="single" w:sz="4" w:space="0" w:color="auto"/>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杭州湾北接线柴发</w:t>
            </w: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柴发</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SC350S</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1</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柴发</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SC85S</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1</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柴发</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SC220S</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2</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汽油机</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5KW</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1</w:t>
            </w:r>
          </w:p>
        </w:tc>
      </w:tr>
      <w:tr w:rsidR="003958E2" w:rsidRPr="000C5A53">
        <w:trPr>
          <w:trHeight w:val="264"/>
          <w:jc w:val="center"/>
        </w:trPr>
        <w:tc>
          <w:tcPr>
            <w:tcW w:w="2678" w:type="dxa"/>
            <w:vMerge w:val="restart"/>
            <w:tcBorders>
              <w:top w:val="nil"/>
              <w:left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申嘉湖柴发</w:t>
            </w: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柴发</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DCS160</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2</w:t>
            </w:r>
          </w:p>
        </w:tc>
      </w:tr>
      <w:tr w:rsidR="003958E2" w:rsidRPr="000C5A53">
        <w:trPr>
          <w:trHeight w:val="264"/>
          <w:jc w:val="center"/>
        </w:trPr>
        <w:tc>
          <w:tcPr>
            <w:tcW w:w="2678" w:type="dxa"/>
            <w:vMerge/>
            <w:tcBorders>
              <w:left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柴发</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DCS132</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7</w:t>
            </w:r>
          </w:p>
        </w:tc>
      </w:tr>
      <w:tr w:rsidR="003958E2" w:rsidRPr="000C5A53">
        <w:trPr>
          <w:trHeight w:val="264"/>
          <w:jc w:val="center"/>
        </w:trPr>
        <w:tc>
          <w:tcPr>
            <w:tcW w:w="2678" w:type="dxa"/>
            <w:vMerge/>
            <w:tcBorders>
              <w:left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柴发</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DCS200</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2</w:t>
            </w:r>
          </w:p>
        </w:tc>
      </w:tr>
      <w:tr w:rsidR="003958E2" w:rsidRPr="000C5A53">
        <w:trPr>
          <w:trHeight w:val="264"/>
          <w:jc w:val="center"/>
        </w:trPr>
        <w:tc>
          <w:tcPr>
            <w:tcW w:w="2678" w:type="dxa"/>
            <w:vMerge/>
            <w:tcBorders>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柴发</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XFC83</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1</w:t>
            </w:r>
          </w:p>
        </w:tc>
      </w:tr>
      <w:tr w:rsidR="003958E2" w:rsidRPr="000C5A53">
        <w:trPr>
          <w:trHeight w:val="264"/>
          <w:jc w:val="center"/>
        </w:trPr>
        <w:tc>
          <w:tcPr>
            <w:tcW w:w="2678" w:type="dxa"/>
            <w:vMerge w:val="restart"/>
            <w:tcBorders>
              <w:top w:val="nil"/>
              <w:left w:val="single" w:sz="4" w:space="0" w:color="auto"/>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嘉绍柴发</w:t>
            </w: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柴发</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DCG150</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4</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柴发</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DCG70</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3</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柴发</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老型号</w:t>
            </w:r>
            <w:r w:rsidRPr="000C5A53">
              <w:rPr>
                <w:rFonts w:ascii="宋体" w:hAnsi="宋体" w:cs="宋体" w:hint="eastAsia"/>
                <w:kern w:val="0"/>
                <w:sz w:val="22"/>
                <w:szCs w:val="22"/>
              </w:rPr>
              <w:t>70KW</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1</w:t>
            </w:r>
          </w:p>
        </w:tc>
      </w:tr>
      <w:tr w:rsidR="003958E2" w:rsidRPr="000C5A53">
        <w:trPr>
          <w:trHeight w:val="264"/>
          <w:jc w:val="center"/>
        </w:trPr>
        <w:tc>
          <w:tcPr>
            <w:tcW w:w="2678" w:type="dxa"/>
            <w:vMerge/>
            <w:tcBorders>
              <w:top w:val="nil"/>
              <w:left w:val="single" w:sz="4" w:space="0" w:color="auto"/>
              <w:bottom w:val="single" w:sz="4" w:space="0" w:color="auto"/>
              <w:right w:val="single" w:sz="4" w:space="0" w:color="auto"/>
            </w:tcBorders>
            <w:noWrap/>
            <w:vAlign w:val="center"/>
          </w:tcPr>
          <w:p w:rsidR="003958E2" w:rsidRPr="000C5A53" w:rsidRDefault="003958E2">
            <w:pPr>
              <w:widowControl/>
              <w:jc w:val="left"/>
              <w:rPr>
                <w:rFonts w:ascii="宋体" w:hAnsi="宋体" w:cs="宋体"/>
                <w:kern w:val="0"/>
                <w:sz w:val="22"/>
                <w:szCs w:val="22"/>
              </w:rPr>
            </w:pPr>
          </w:p>
        </w:tc>
        <w:tc>
          <w:tcPr>
            <w:tcW w:w="1928"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汽油机</w:t>
            </w:r>
          </w:p>
        </w:tc>
        <w:tc>
          <w:tcPr>
            <w:tcW w:w="2001"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5KW</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1</w:t>
            </w:r>
          </w:p>
        </w:tc>
      </w:tr>
      <w:tr w:rsidR="003958E2" w:rsidRPr="000C5A53">
        <w:trPr>
          <w:trHeight w:val="264"/>
          <w:jc w:val="center"/>
        </w:trPr>
        <w:tc>
          <w:tcPr>
            <w:tcW w:w="6607" w:type="dxa"/>
            <w:gridSpan w:val="3"/>
            <w:tcBorders>
              <w:top w:val="nil"/>
              <w:left w:val="single" w:sz="4" w:space="0" w:color="auto"/>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小计</w:t>
            </w:r>
          </w:p>
        </w:tc>
        <w:tc>
          <w:tcPr>
            <w:tcW w:w="1569" w:type="dxa"/>
            <w:tcBorders>
              <w:top w:val="nil"/>
              <w:left w:val="nil"/>
              <w:bottom w:val="single" w:sz="4" w:space="0" w:color="auto"/>
              <w:right w:val="single" w:sz="4" w:space="0" w:color="auto"/>
            </w:tcBorders>
            <w:noWrap/>
            <w:vAlign w:val="center"/>
          </w:tcPr>
          <w:p w:rsidR="003958E2" w:rsidRPr="000C5A53" w:rsidRDefault="00004601">
            <w:pPr>
              <w:widowControl/>
              <w:jc w:val="center"/>
              <w:rPr>
                <w:rFonts w:ascii="宋体" w:hAnsi="宋体" w:cs="宋体"/>
                <w:kern w:val="0"/>
                <w:sz w:val="22"/>
                <w:szCs w:val="22"/>
              </w:rPr>
            </w:pPr>
            <w:r w:rsidRPr="000C5A53">
              <w:rPr>
                <w:rFonts w:ascii="宋体" w:hAnsi="宋体" w:cs="宋体" w:hint="eastAsia"/>
                <w:kern w:val="0"/>
                <w:sz w:val="22"/>
                <w:szCs w:val="22"/>
              </w:rPr>
              <w:t>45</w:t>
            </w:r>
          </w:p>
        </w:tc>
      </w:tr>
    </w:tbl>
    <w:p w:rsidR="003958E2" w:rsidRPr="000C5A53" w:rsidRDefault="003958E2">
      <w:pPr>
        <w:spacing w:line="360" w:lineRule="auto"/>
        <w:rPr>
          <w:rFonts w:ascii="宋体" w:hAnsi="宋体"/>
          <w:b/>
          <w:sz w:val="24"/>
        </w:rPr>
      </w:pPr>
    </w:p>
    <w:p w:rsidR="003958E2" w:rsidRPr="000C5A53" w:rsidRDefault="00004601">
      <w:pPr>
        <w:numPr>
          <w:ilvl w:val="0"/>
          <w:numId w:val="1"/>
        </w:numPr>
        <w:spacing w:line="360" w:lineRule="auto"/>
        <w:rPr>
          <w:rFonts w:ascii="宋体" w:hAnsi="宋体"/>
          <w:b/>
          <w:sz w:val="24"/>
        </w:rPr>
      </w:pPr>
      <w:r w:rsidRPr="000C5A53">
        <w:rPr>
          <w:rFonts w:ascii="宋体" w:hAnsi="宋体" w:hint="eastAsia"/>
          <w:b/>
          <w:sz w:val="24"/>
        </w:rPr>
        <w:t>投标人资格要求</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w:t>
      </w:r>
      <w:r w:rsidRPr="000C5A53">
        <w:rPr>
          <w:rFonts w:ascii="宋体" w:hAnsi="宋体" w:hint="eastAsia"/>
          <w:sz w:val="24"/>
        </w:rPr>
        <w:t>1</w:t>
      </w:r>
      <w:r w:rsidRPr="000C5A53">
        <w:rPr>
          <w:rFonts w:ascii="宋体" w:hAnsi="宋体" w:hint="eastAsia"/>
          <w:sz w:val="24"/>
        </w:rPr>
        <w:t>）在中华人民共和国境内注册并成立的独立企业法人；</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w:t>
      </w:r>
      <w:r w:rsidRPr="000C5A53">
        <w:rPr>
          <w:rFonts w:ascii="宋体" w:hAnsi="宋体" w:hint="eastAsia"/>
          <w:sz w:val="24"/>
        </w:rPr>
        <w:t>2</w:t>
      </w:r>
      <w:r w:rsidRPr="000C5A53">
        <w:rPr>
          <w:rFonts w:ascii="宋体" w:hAnsi="宋体" w:hint="eastAsia"/>
          <w:sz w:val="24"/>
        </w:rPr>
        <w:t>）具备安全生产许可证；</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w:t>
      </w:r>
      <w:r w:rsidRPr="000C5A53">
        <w:rPr>
          <w:rFonts w:ascii="宋体" w:hAnsi="宋体" w:hint="eastAsia"/>
          <w:sz w:val="24"/>
        </w:rPr>
        <w:t>3</w:t>
      </w:r>
      <w:r w:rsidRPr="000C5A53">
        <w:rPr>
          <w:rFonts w:ascii="宋体" w:hAnsi="宋体" w:hint="eastAsia"/>
          <w:sz w:val="24"/>
        </w:rPr>
        <w:t>）具备国家能源局颁发的承装（修、试）电力设施许可证；</w:t>
      </w:r>
      <w:bookmarkStart w:id="2" w:name="OLE_LINK10"/>
      <w:r w:rsidRPr="000C5A53">
        <w:rPr>
          <w:rFonts w:ascii="宋体" w:hAnsi="宋体" w:hint="eastAsia"/>
          <w:sz w:val="24"/>
        </w:rPr>
        <w:t>送变电专业承包资质三级（含）以上资质</w:t>
      </w:r>
      <w:bookmarkEnd w:id="2"/>
      <w:r w:rsidRPr="000C5A53">
        <w:rPr>
          <w:rFonts w:ascii="宋体" w:hAnsi="宋体" w:hint="eastAsia"/>
          <w:sz w:val="24"/>
        </w:rPr>
        <w:t>；</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w:t>
      </w:r>
      <w:r w:rsidRPr="000C5A53">
        <w:rPr>
          <w:rFonts w:ascii="宋体" w:hAnsi="宋体" w:hint="eastAsia"/>
          <w:sz w:val="24"/>
        </w:rPr>
        <w:t>4</w:t>
      </w:r>
      <w:r w:rsidRPr="000C5A53">
        <w:rPr>
          <w:rFonts w:ascii="宋体" w:hAnsi="宋体" w:hint="eastAsia"/>
          <w:sz w:val="24"/>
        </w:rPr>
        <w:t>）本项目采用资格后审的方式，不接受联合体投标；</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w:t>
      </w:r>
      <w:r w:rsidRPr="000C5A53">
        <w:rPr>
          <w:rFonts w:ascii="宋体" w:hAnsi="宋体" w:hint="eastAsia"/>
          <w:sz w:val="24"/>
        </w:rPr>
        <w:t>5</w:t>
      </w:r>
      <w:r w:rsidRPr="000C5A53">
        <w:rPr>
          <w:rFonts w:ascii="宋体" w:hAnsi="宋体" w:hint="eastAsia"/>
          <w:sz w:val="24"/>
        </w:rPr>
        <w:t>）投标单位近两年内无安全生产事故。</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w:t>
      </w:r>
      <w:r w:rsidRPr="000C5A53">
        <w:rPr>
          <w:rFonts w:ascii="宋体" w:hAnsi="宋体" w:hint="eastAsia"/>
          <w:sz w:val="24"/>
        </w:rPr>
        <w:t>6</w:t>
      </w:r>
      <w:r w:rsidRPr="000C5A53">
        <w:rPr>
          <w:rFonts w:ascii="宋体" w:hAnsi="宋体" w:hint="eastAsia"/>
          <w:sz w:val="24"/>
        </w:rPr>
        <w:t>）具有投资参股关系的关联企业，或具有直接管理和被管理关系的母子公司，或同一母公司的子公司，或法定代表人为同一人的两个及两个以上法人单位不得同时对同一标段投标，否则均按废标处理。国务院国有资产监督管理机构直接监管的中央企业不属于本条款规定的“母公司”，其一级子公司可以同时对本标段投标，但同属一个一级子公司的两个及以上二级</w:t>
      </w:r>
      <w:r w:rsidRPr="000C5A53">
        <w:rPr>
          <w:rFonts w:ascii="宋体" w:hAnsi="宋体" w:hint="eastAsia"/>
          <w:sz w:val="24"/>
        </w:rPr>
        <w:t>子公司不得同时对本标段</w:t>
      </w:r>
      <w:r w:rsidRPr="000C5A53">
        <w:rPr>
          <w:rFonts w:ascii="宋体" w:hAnsi="宋体" w:hint="eastAsia"/>
          <w:sz w:val="24"/>
        </w:rPr>
        <w:lastRenderedPageBreak/>
        <w:t>投标，否则均按废标处理。</w:t>
      </w:r>
    </w:p>
    <w:p w:rsidR="003958E2" w:rsidRPr="000C5A53" w:rsidRDefault="00004601">
      <w:pPr>
        <w:numPr>
          <w:ilvl w:val="0"/>
          <w:numId w:val="1"/>
        </w:numPr>
        <w:spacing w:line="360" w:lineRule="auto"/>
        <w:rPr>
          <w:rFonts w:ascii="宋体" w:hAnsi="宋体"/>
          <w:b/>
          <w:sz w:val="24"/>
        </w:rPr>
      </w:pPr>
      <w:r w:rsidRPr="000C5A53">
        <w:rPr>
          <w:rFonts w:ascii="宋体" w:hAnsi="宋体" w:hint="eastAsia"/>
          <w:b/>
          <w:sz w:val="24"/>
        </w:rPr>
        <w:t>招标文件的获取</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5.1</w:t>
      </w:r>
      <w:r w:rsidRPr="000C5A53">
        <w:rPr>
          <w:rFonts w:ascii="宋体" w:hAnsi="宋体" w:hint="eastAsia"/>
          <w:sz w:val="24"/>
        </w:rPr>
        <w:t>凡有意参加者，于</w:t>
      </w:r>
      <w:r w:rsidRPr="000C5A53">
        <w:rPr>
          <w:rFonts w:ascii="宋体" w:hAnsi="宋体" w:hint="eastAsia"/>
          <w:sz w:val="24"/>
        </w:rPr>
        <w:t xml:space="preserve"> </w:t>
      </w:r>
      <w:r w:rsidRPr="000C5A53">
        <w:rPr>
          <w:rFonts w:ascii="宋体" w:hAnsi="宋体" w:hint="eastAsia"/>
          <w:sz w:val="24"/>
        </w:rPr>
        <w:t>20</w:t>
      </w:r>
      <w:r w:rsidRPr="000C5A53">
        <w:rPr>
          <w:rFonts w:ascii="宋体" w:hAnsi="宋体" w:hint="eastAsia"/>
          <w:sz w:val="24"/>
        </w:rPr>
        <w:t>20</w:t>
      </w:r>
      <w:r w:rsidRPr="000C5A53">
        <w:rPr>
          <w:rFonts w:ascii="宋体" w:hAnsi="宋体" w:hint="eastAsia"/>
          <w:sz w:val="24"/>
        </w:rPr>
        <w:t>年</w:t>
      </w:r>
      <w:r w:rsidRPr="000C5A53">
        <w:rPr>
          <w:rFonts w:ascii="宋体" w:hAnsi="宋体" w:hint="eastAsia"/>
          <w:sz w:val="24"/>
        </w:rPr>
        <w:t>1</w:t>
      </w:r>
      <w:r w:rsidRPr="000C5A53">
        <w:rPr>
          <w:rFonts w:ascii="宋体" w:hAnsi="宋体" w:hint="eastAsia"/>
          <w:sz w:val="24"/>
        </w:rPr>
        <w:t>月</w:t>
      </w:r>
      <w:r w:rsidRPr="000C5A53">
        <w:rPr>
          <w:rFonts w:ascii="宋体" w:hAnsi="宋体" w:hint="eastAsia"/>
          <w:sz w:val="24"/>
        </w:rPr>
        <w:t>2</w:t>
      </w:r>
      <w:r w:rsidRPr="000C5A53">
        <w:rPr>
          <w:rFonts w:ascii="宋体" w:hAnsi="宋体" w:hint="eastAsia"/>
          <w:sz w:val="24"/>
        </w:rPr>
        <w:t>日至</w:t>
      </w:r>
      <w:r w:rsidRPr="000C5A53">
        <w:rPr>
          <w:rFonts w:ascii="宋体" w:hAnsi="宋体" w:hint="eastAsia"/>
          <w:sz w:val="24"/>
        </w:rPr>
        <w:t>20</w:t>
      </w:r>
      <w:r w:rsidRPr="000C5A53">
        <w:rPr>
          <w:rFonts w:ascii="宋体" w:hAnsi="宋体" w:hint="eastAsia"/>
          <w:sz w:val="24"/>
        </w:rPr>
        <w:t>20</w:t>
      </w:r>
      <w:r w:rsidRPr="000C5A53">
        <w:rPr>
          <w:rFonts w:ascii="宋体" w:hAnsi="宋体" w:hint="eastAsia"/>
          <w:sz w:val="24"/>
        </w:rPr>
        <w:t>年</w:t>
      </w:r>
      <w:r w:rsidRPr="000C5A53">
        <w:rPr>
          <w:rFonts w:ascii="宋体" w:hAnsi="宋体" w:hint="eastAsia"/>
          <w:sz w:val="24"/>
        </w:rPr>
        <w:t>1</w:t>
      </w:r>
      <w:r w:rsidRPr="000C5A53">
        <w:rPr>
          <w:rFonts w:ascii="宋体" w:hAnsi="宋体" w:hint="eastAsia"/>
          <w:sz w:val="24"/>
        </w:rPr>
        <w:t>月</w:t>
      </w:r>
      <w:r w:rsidRPr="000C5A53">
        <w:rPr>
          <w:rFonts w:ascii="宋体" w:hAnsi="宋体" w:hint="eastAsia"/>
          <w:sz w:val="24"/>
        </w:rPr>
        <w:t>6</w:t>
      </w:r>
      <w:r w:rsidRPr="000C5A53">
        <w:rPr>
          <w:rFonts w:ascii="宋体" w:hAnsi="宋体" w:hint="eastAsia"/>
          <w:sz w:val="24"/>
        </w:rPr>
        <w:t>日</w:t>
      </w:r>
      <w:r w:rsidRPr="000C5A53">
        <w:rPr>
          <w:rFonts w:ascii="宋体" w:hAnsi="宋体" w:hint="eastAsia"/>
          <w:sz w:val="24"/>
        </w:rPr>
        <w:t>，每日上午</w:t>
      </w:r>
      <w:r w:rsidRPr="000C5A53">
        <w:rPr>
          <w:rFonts w:ascii="宋体" w:hAnsi="宋体" w:hint="eastAsia"/>
          <w:sz w:val="24"/>
        </w:rPr>
        <w:t>8</w:t>
      </w:r>
      <w:r w:rsidRPr="000C5A53">
        <w:rPr>
          <w:rFonts w:ascii="宋体" w:hAnsi="宋体" w:hint="eastAsia"/>
          <w:sz w:val="24"/>
        </w:rPr>
        <w:t>：</w:t>
      </w:r>
      <w:r w:rsidRPr="000C5A53">
        <w:rPr>
          <w:rFonts w:ascii="宋体" w:hAnsi="宋体" w:hint="eastAsia"/>
          <w:sz w:val="24"/>
        </w:rPr>
        <w:t>30</w:t>
      </w:r>
      <w:r w:rsidRPr="000C5A53">
        <w:rPr>
          <w:rFonts w:ascii="宋体" w:hAnsi="宋体" w:hint="eastAsia"/>
          <w:sz w:val="24"/>
        </w:rPr>
        <w:t>时至下午</w:t>
      </w:r>
      <w:r w:rsidRPr="000C5A53">
        <w:rPr>
          <w:rFonts w:ascii="宋体" w:hAnsi="宋体" w:hint="eastAsia"/>
          <w:sz w:val="24"/>
        </w:rPr>
        <w:t>17:00</w:t>
      </w:r>
      <w:r w:rsidRPr="000C5A53">
        <w:rPr>
          <w:rFonts w:ascii="宋体" w:hAnsi="宋体" w:hint="eastAsia"/>
          <w:sz w:val="24"/>
        </w:rPr>
        <w:t>时（北京时间，下同），在嘉兴市嘉通高速公路管理有限公司</w:t>
      </w:r>
      <w:r w:rsidRPr="000C5A53">
        <w:rPr>
          <w:rFonts w:ascii="宋体" w:hAnsi="宋体" w:hint="eastAsia"/>
          <w:sz w:val="24"/>
        </w:rPr>
        <w:t>8F</w:t>
      </w:r>
      <w:r w:rsidRPr="000C5A53">
        <w:rPr>
          <w:rFonts w:ascii="宋体" w:hAnsi="宋体" w:hint="eastAsia"/>
          <w:sz w:val="24"/>
        </w:rPr>
        <w:t>路产养护管理部（嘉兴市万国路</w:t>
      </w:r>
      <w:r w:rsidRPr="000C5A53">
        <w:rPr>
          <w:rFonts w:ascii="宋体" w:hAnsi="宋体" w:hint="eastAsia"/>
          <w:sz w:val="24"/>
        </w:rPr>
        <w:t>2056</w:t>
      </w:r>
      <w:r w:rsidRPr="000C5A53">
        <w:rPr>
          <w:rFonts w:ascii="宋体" w:hAnsi="宋体" w:hint="eastAsia"/>
          <w:sz w:val="24"/>
        </w:rPr>
        <w:t>号客运中心综合楼</w:t>
      </w:r>
      <w:r w:rsidRPr="000C5A53">
        <w:rPr>
          <w:rFonts w:ascii="宋体" w:hAnsi="宋体" w:hint="eastAsia"/>
          <w:sz w:val="24"/>
        </w:rPr>
        <w:t>8F</w:t>
      </w:r>
      <w:r w:rsidRPr="000C5A53">
        <w:rPr>
          <w:rFonts w:ascii="宋体" w:hAnsi="宋体" w:hint="eastAsia"/>
          <w:sz w:val="24"/>
        </w:rPr>
        <w:t>）持：单位介绍信、企业法人营业执照副本原件、企业资质证书副本原件、企业安全生产许可证副本原件及经办人身份证原件及上述资料复印件（彩色扫描件或清晰复印件）一套洽购招标文件。</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5.2</w:t>
      </w:r>
      <w:r w:rsidRPr="000C5A53">
        <w:rPr>
          <w:rFonts w:ascii="宋体" w:hAnsi="宋体" w:hint="eastAsia"/>
          <w:sz w:val="24"/>
        </w:rPr>
        <w:t>施工招标文件每套售价</w:t>
      </w:r>
      <w:r w:rsidRPr="000C5A53">
        <w:rPr>
          <w:rFonts w:ascii="宋体" w:hAnsi="宋体" w:hint="eastAsia"/>
          <w:sz w:val="24"/>
        </w:rPr>
        <w:t>300</w:t>
      </w:r>
      <w:r w:rsidRPr="000C5A53">
        <w:rPr>
          <w:rFonts w:ascii="宋体" w:hAnsi="宋体" w:hint="eastAsia"/>
          <w:sz w:val="24"/>
        </w:rPr>
        <w:t>元，逾期不售，售后不退。</w:t>
      </w:r>
    </w:p>
    <w:p w:rsidR="003958E2" w:rsidRPr="000C5A53" w:rsidRDefault="00004601">
      <w:pPr>
        <w:numPr>
          <w:ilvl w:val="0"/>
          <w:numId w:val="1"/>
        </w:numPr>
        <w:spacing w:line="360" w:lineRule="auto"/>
        <w:rPr>
          <w:rFonts w:ascii="宋体" w:hAnsi="宋体"/>
          <w:b/>
          <w:sz w:val="24"/>
        </w:rPr>
      </w:pPr>
      <w:r w:rsidRPr="000C5A53">
        <w:rPr>
          <w:rFonts w:ascii="宋体" w:hAnsi="宋体" w:hint="eastAsia"/>
          <w:b/>
          <w:sz w:val="24"/>
        </w:rPr>
        <w:t>投标文件的递交</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6.1</w:t>
      </w:r>
      <w:r w:rsidRPr="000C5A53">
        <w:rPr>
          <w:rFonts w:ascii="宋体" w:hAnsi="宋体" w:hint="eastAsia"/>
          <w:sz w:val="24"/>
        </w:rPr>
        <w:t>招标人将于下列时间和地点组织进行工程现场踏勘并召开投标预备会</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踏勘现场时间：投标人自行组织现场踏勘。</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投标预备会时间：招标人不组召开织投标预备会。</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6.2</w:t>
      </w:r>
      <w:r w:rsidRPr="000C5A53">
        <w:rPr>
          <w:rFonts w:ascii="宋体" w:hAnsi="宋体" w:hint="eastAsia"/>
          <w:sz w:val="24"/>
        </w:rPr>
        <w:t>投标文件递交的截止时间（投标截止时间，下同）为</w:t>
      </w:r>
      <w:r w:rsidRPr="000C5A53">
        <w:rPr>
          <w:rFonts w:ascii="宋体" w:hAnsi="宋体" w:hint="eastAsia"/>
          <w:sz w:val="24"/>
        </w:rPr>
        <w:t>2</w:t>
      </w:r>
      <w:r w:rsidRPr="000C5A53">
        <w:rPr>
          <w:rFonts w:ascii="宋体" w:hAnsi="宋体" w:hint="eastAsia"/>
          <w:sz w:val="24"/>
        </w:rPr>
        <w:t>020</w:t>
      </w:r>
      <w:r w:rsidRPr="000C5A53">
        <w:rPr>
          <w:rFonts w:ascii="宋体" w:hAnsi="宋体" w:hint="eastAsia"/>
          <w:sz w:val="24"/>
        </w:rPr>
        <w:t>年</w:t>
      </w:r>
      <w:r w:rsidRPr="000C5A53">
        <w:rPr>
          <w:rFonts w:ascii="宋体" w:hAnsi="宋体" w:hint="eastAsia"/>
          <w:sz w:val="24"/>
        </w:rPr>
        <w:t>1</w:t>
      </w:r>
      <w:r w:rsidRPr="000C5A53">
        <w:rPr>
          <w:rFonts w:ascii="宋体" w:hAnsi="宋体" w:hint="eastAsia"/>
          <w:sz w:val="24"/>
        </w:rPr>
        <w:t>月</w:t>
      </w:r>
      <w:r w:rsidRPr="000C5A53">
        <w:rPr>
          <w:rFonts w:ascii="宋体" w:hAnsi="宋体" w:hint="eastAsia"/>
          <w:sz w:val="24"/>
        </w:rPr>
        <w:t>9</w:t>
      </w:r>
      <w:r w:rsidRPr="000C5A53">
        <w:rPr>
          <w:rFonts w:ascii="宋体" w:hAnsi="宋体" w:hint="eastAsia"/>
          <w:sz w:val="24"/>
        </w:rPr>
        <w:t>日</w:t>
      </w:r>
      <w:r w:rsidRPr="000C5A53">
        <w:rPr>
          <w:rFonts w:ascii="宋体" w:hAnsi="宋体" w:hint="eastAsia"/>
          <w:sz w:val="24"/>
        </w:rPr>
        <w:t>14</w:t>
      </w:r>
      <w:r w:rsidRPr="000C5A53">
        <w:rPr>
          <w:rFonts w:ascii="宋体" w:hAnsi="宋体" w:hint="eastAsia"/>
          <w:sz w:val="24"/>
        </w:rPr>
        <w:t>时</w:t>
      </w:r>
      <w:r w:rsidRPr="000C5A53">
        <w:rPr>
          <w:rFonts w:ascii="宋体" w:hAnsi="宋体" w:hint="eastAsia"/>
          <w:sz w:val="24"/>
        </w:rPr>
        <w:t>30</w:t>
      </w:r>
      <w:r w:rsidRPr="000C5A53">
        <w:rPr>
          <w:rFonts w:ascii="宋体" w:hAnsi="宋体" w:hint="eastAsia"/>
          <w:sz w:val="24"/>
        </w:rPr>
        <w:t>分</w:t>
      </w:r>
      <w:r w:rsidRPr="000C5A53">
        <w:rPr>
          <w:rFonts w:ascii="宋体" w:hAnsi="宋体" w:hint="eastAsia"/>
          <w:sz w:val="24"/>
        </w:rPr>
        <w:t>，投标人应于当日</w:t>
      </w:r>
      <w:r w:rsidRPr="000C5A53">
        <w:rPr>
          <w:rFonts w:ascii="宋体" w:hAnsi="宋体" w:hint="eastAsia"/>
          <w:sz w:val="24"/>
        </w:rPr>
        <w:t>14</w:t>
      </w:r>
      <w:r w:rsidRPr="000C5A53">
        <w:rPr>
          <w:rFonts w:ascii="宋体" w:hAnsi="宋体" w:hint="eastAsia"/>
          <w:sz w:val="24"/>
        </w:rPr>
        <w:t>时</w:t>
      </w:r>
      <w:r w:rsidRPr="000C5A53">
        <w:rPr>
          <w:rFonts w:ascii="宋体" w:hAnsi="宋体" w:hint="eastAsia"/>
          <w:sz w:val="24"/>
        </w:rPr>
        <w:t>30</w:t>
      </w:r>
      <w:r w:rsidRPr="000C5A53">
        <w:rPr>
          <w:rFonts w:ascii="宋体" w:hAnsi="宋体" w:hint="eastAsia"/>
          <w:sz w:val="24"/>
        </w:rPr>
        <w:t>分</w:t>
      </w:r>
      <w:r w:rsidRPr="000C5A53">
        <w:rPr>
          <w:rFonts w:ascii="宋体" w:hAnsi="宋体" w:hint="eastAsia"/>
          <w:sz w:val="24"/>
        </w:rPr>
        <w:t>前将投标文件递交至嘉兴市交通投资集团有限公司（嘉兴市南湖大道</w:t>
      </w:r>
      <w:r w:rsidRPr="000C5A53">
        <w:rPr>
          <w:rFonts w:ascii="宋体" w:hAnsi="宋体" w:hint="eastAsia"/>
          <w:sz w:val="24"/>
        </w:rPr>
        <w:t>902</w:t>
      </w:r>
      <w:r w:rsidRPr="000C5A53">
        <w:rPr>
          <w:rFonts w:ascii="宋体" w:hAnsi="宋体" w:hint="eastAsia"/>
          <w:sz w:val="24"/>
        </w:rPr>
        <w:t>号</w:t>
      </w:r>
      <w:r w:rsidRPr="000C5A53">
        <w:rPr>
          <w:rFonts w:ascii="宋体" w:hAnsi="宋体" w:hint="eastAsia"/>
          <w:sz w:val="24"/>
        </w:rPr>
        <w:t>1</w:t>
      </w:r>
      <w:r w:rsidRPr="000C5A53">
        <w:rPr>
          <w:rFonts w:ascii="宋体" w:hAnsi="宋体" w:hint="eastAsia"/>
          <w:sz w:val="24"/>
        </w:rPr>
        <w:t>楼</w:t>
      </w:r>
      <w:r w:rsidRPr="000C5A53">
        <w:rPr>
          <w:rFonts w:ascii="宋体" w:hAnsi="宋体" w:hint="eastAsia"/>
          <w:sz w:val="24"/>
        </w:rPr>
        <w:t>126</w:t>
      </w:r>
      <w:r w:rsidRPr="000C5A53">
        <w:rPr>
          <w:rFonts w:ascii="宋体" w:hAnsi="宋体" w:hint="eastAsia"/>
          <w:sz w:val="24"/>
        </w:rPr>
        <w:t>室）。</w:t>
      </w:r>
    </w:p>
    <w:p w:rsidR="003958E2" w:rsidRPr="000C5A53" w:rsidRDefault="00004601">
      <w:pPr>
        <w:spacing w:after="120" w:line="360" w:lineRule="auto"/>
        <w:ind w:firstLineChars="200" w:firstLine="480"/>
        <w:jc w:val="left"/>
        <w:rPr>
          <w:rFonts w:ascii="宋体" w:hAnsi="宋体"/>
          <w:sz w:val="24"/>
        </w:rPr>
      </w:pPr>
      <w:r w:rsidRPr="000C5A53">
        <w:rPr>
          <w:rFonts w:ascii="宋体" w:hAnsi="宋体" w:hint="eastAsia"/>
          <w:sz w:val="24"/>
        </w:rPr>
        <w:t>6.3</w:t>
      </w:r>
      <w:r w:rsidRPr="000C5A53">
        <w:rPr>
          <w:rFonts w:ascii="宋体" w:hAnsi="宋体" w:hint="eastAsia"/>
          <w:sz w:val="24"/>
        </w:rPr>
        <w:t>逾期送达的或者未送达指定地点的投标文件，招标人不予受理。</w:t>
      </w:r>
    </w:p>
    <w:p w:rsidR="003958E2" w:rsidRPr="000C5A53" w:rsidRDefault="00004601">
      <w:pPr>
        <w:spacing w:after="120" w:line="360" w:lineRule="auto"/>
        <w:jc w:val="left"/>
        <w:rPr>
          <w:rFonts w:ascii="宋体" w:hAnsi="宋体"/>
          <w:b/>
          <w:bCs/>
          <w:sz w:val="24"/>
        </w:rPr>
      </w:pPr>
      <w:bookmarkStart w:id="3" w:name="_Toc418608619"/>
      <w:r w:rsidRPr="000C5A53">
        <w:rPr>
          <w:rFonts w:ascii="宋体" w:hAnsi="宋体" w:hint="eastAsia"/>
          <w:b/>
          <w:bCs/>
          <w:sz w:val="24"/>
        </w:rPr>
        <w:t>7</w:t>
      </w:r>
      <w:r w:rsidRPr="000C5A53">
        <w:rPr>
          <w:rFonts w:ascii="宋体" w:hAnsi="宋体" w:hint="eastAsia"/>
          <w:b/>
          <w:bCs/>
          <w:sz w:val="24"/>
        </w:rPr>
        <w:t>、发布公告的媒介</w:t>
      </w:r>
      <w:bookmarkEnd w:id="3"/>
    </w:p>
    <w:p w:rsidR="003958E2" w:rsidRPr="000C5A53" w:rsidRDefault="00004601">
      <w:pPr>
        <w:spacing w:after="120" w:line="360" w:lineRule="auto"/>
        <w:ind w:firstLineChars="200" w:firstLine="480"/>
        <w:jc w:val="left"/>
        <w:rPr>
          <w:rFonts w:ascii="宋体" w:hAnsi="宋体"/>
          <w:sz w:val="24"/>
        </w:rPr>
      </w:pPr>
      <w:bookmarkStart w:id="4" w:name="_Toc386103546"/>
      <w:bookmarkStart w:id="5" w:name="_Toc381696510"/>
      <w:r w:rsidRPr="000C5A53">
        <w:rPr>
          <w:rFonts w:ascii="宋体" w:hAnsi="宋体" w:hint="eastAsia"/>
          <w:sz w:val="24"/>
        </w:rPr>
        <w:t>本次招标公告同时在嘉兴市公共资源交易中心（</w:t>
      </w:r>
      <w:r w:rsidRPr="000C5A53">
        <w:rPr>
          <w:rFonts w:ascii="宋体" w:hAnsi="宋体" w:hint="eastAsia"/>
          <w:sz w:val="24"/>
        </w:rPr>
        <w:t>http://www.jxzbtb.cn/</w:t>
      </w:r>
      <w:r w:rsidRPr="000C5A53">
        <w:rPr>
          <w:rFonts w:ascii="宋体" w:hAnsi="宋体" w:hint="eastAsia"/>
          <w:sz w:val="24"/>
        </w:rPr>
        <w:t>）和嘉兴市交通投资集团有限责任公司网站（</w:t>
      </w:r>
      <w:r w:rsidRPr="000C5A53">
        <w:rPr>
          <w:rFonts w:ascii="宋体" w:hAnsi="宋体" w:hint="eastAsia"/>
          <w:sz w:val="24"/>
        </w:rPr>
        <w:t>http//www.jxjtjt.cn</w:t>
      </w:r>
      <w:r w:rsidRPr="000C5A53">
        <w:rPr>
          <w:rFonts w:ascii="宋体" w:hAnsi="宋体" w:hint="eastAsia"/>
          <w:sz w:val="24"/>
        </w:rPr>
        <w:t>）上发布。</w:t>
      </w:r>
    </w:p>
    <w:p w:rsidR="003958E2" w:rsidRPr="000C5A53" w:rsidRDefault="00004601">
      <w:pPr>
        <w:spacing w:after="120" w:line="360" w:lineRule="auto"/>
        <w:jc w:val="left"/>
        <w:rPr>
          <w:rFonts w:ascii="宋体" w:hAnsi="宋体"/>
          <w:b/>
          <w:bCs/>
          <w:sz w:val="24"/>
        </w:rPr>
      </w:pPr>
      <w:bookmarkStart w:id="6" w:name="_Toc418608620"/>
      <w:r w:rsidRPr="000C5A53">
        <w:rPr>
          <w:rFonts w:ascii="宋体" w:hAnsi="宋体" w:hint="eastAsia"/>
          <w:b/>
          <w:bCs/>
          <w:sz w:val="24"/>
        </w:rPr>
        <w:t>8</w:t>
      </w:r>
      <w:r w:rsidRPr="000C5A53">
        <w:rPr>
          <w:rFonts w:ascii="宋体" w:hAnsi="宋体" w:hint="eastAsia"/>
          <w:b/>
          <w:bCs/>
          <w:sz w:val="24"/>
        </w:rPr>
        <w:t>、联系方式</w:t>
      </w:r>
      <w:bookmarkEnd w:id="4"/>
      <w:bookmarkEnd w:id="5"/>
      <w:bookmarkEnd w:id="6"/>
    </w:p>
    <w:p w:rsidR="003958E2" w:rsidRPr="000C5A53" w:rsidRDefault="00004601">
      <w:pPr>
        <w:topLinePunct/>
        <w:spacing w:line="420" w:lineRule="exact"/>
        <w:rPr>
          <w:rFonts w:ascii="宋体" w:hAnsi="宋体"/>
          <w:szCs w:val="21"/>
          <w:u w:val="single"/>
        </w:rPr>
      </w:pPr>
      <w:r w:rsidRPr="000C5A53">
        <w:rPr>
          <w:rFonts w:ascii="宋体" w:hAnsi="宋体" w:hint="eastAsia"/>
          <w:szCs w:val="21"/>
        </w:rPr>
        <w:t xml:space="preserve">                            </w:t>
      </w:r>
      <w:r w:rsidRPr="000C5A53">
        <w:rPr>
          <w:rFonts w:ascii="宋体" w:hAnsi="宋体" w:hint="eastAsia"/>
          <w:szCs w:val="21"/>
        </w:rPr>
        <w:t>招标人</w:t>
      </w:r>
      <w:r w:rsidRPr="000C5A53">
        <w:rPr>
          <w:rFonts w:ascii="宋体" w:hAnsi="宋体"/>
          <w:szCs w:val="21"/>
        </w:rPr>
        <w:t>：</w:t>
      </w:r>
      <w:r w:rsidRPr="000C5A53">
        <w:rPr>
          <w:rFonts w:ascii="宋体" w:hAnsi="宋体" w:hint="eastAsia"/>
          <w:spacing w:val="-14"/>
          <w:szCs w:val="21"/>
          <w:u w:val="single"/>
        </w:rPr>
        <w:t>嘉兴市嘉通高速公路管理有限公司</w:t>
      </w:r>
      <w:r w:rsidRPr="000C5A53">
        <w:rPr>
          <w:rFonts w:ascii="宋体" w:hAnsi="宋体" w:hint="eastAsia"/>
          <w:spacing w:val="-14"/>
          <w:szCs w:val="21"/>
          <w:u w:val="single"/>
        </w:rPr>
        <w:t xml:space="preserve">      </w:t>
      </w:r>
      <w:r w:rsidRPr="000C5A53">
        <w:rPr>
          <w:rFonts w:ascii="宋体" w:hAnsi="宋体" w:hint="eastAsia"/>
          <w:spacing w:val="-14"/>
          <w:szCs w:val="21"/>
        </w:rPr>
        <w:t xml:space="preserve">            </w:t>
      </w:r>
    </w:p>
    <w:p w:rsidR="003958E2" w:rsidRPr="000C5A53" w:rsidRDefault="00004601">
      <w:pPr>
        <w:spacing w:line="420" w:lineRule="exact"/>
        <w:ind w:firstLineChars="150" w:firstLine="315"/>
        <w:rPr>
          <w:rFonts w:ascii="宋体" w:hAnsi="宋体"/>
          <w:spacing w:val="-14"/>
          <w:szCs w:val="21"/>
          <w:u w:val="single"/>
        </w:rPr>
      </w:pPr>
      <w:r w:rsidRPr="000C5A53">
        <w:rPr>
          <w:rFonts w:ascii="宋体" w:hAnsi="宋体" w:hint="eastAsia"/>
          <w:szCs w:val="21"/>
        </w:rPr>
        <w:t xml:space="preserve">                         </w:t>
      </w:r>
      <w:r w:rsidRPr="000C5A53">
        <w:rPr>
          <w:rFonts w:ascii="宋体" w:hAnsi="宋体"/>
          <w:szCs w:val="21"/>
        </w:rPr>
        <w:t>地</w:t>
      </w:r>
      <w:r w:rsidRPr="000C5A53">
        <w:rPr>
          <w:rFonts w:ascii="宋体" w:hAnsi="宋体" w:hint="eastAsia"/>
          <w:szCs w:val="21"/>
        </w:rPr>
        <w:t xml:space="preserve">  </w:t>
      </w:r>
      <w:r w:rsidRPr="000C5A53">
        <w:rPr>
          <w:rFonts w:ascii="宋体" w:hAnsi="宋体"/>
          <w:szCs w:val="21"/>
        </w:rPr>
        <w:t>址：</w:t>
      </w:r>
      <w:r w:rsidRPr="000C5A53">
        <w:rPr>
          <w:rFonts w:ascii="宋体" w:hAnsi="宋体" w:hint="eastAsia"/>
          <w:spacing w:val="-14"/>
          <w:szCs w:val="21"/>
          <w:u w:val="single"/>
        </w:rPr>
        <w:t>嘉兴市万国路</w:t>
      </w:r>
      <w:r w:rsidRPr="000C5A53">
        <w:rPr>
          <w:rFonts w:ascii="宋体" w:hAnsi="宋体" w:hint="eastAsia"/>
          <w:spacing w:val="-14"/>
          <w:szCs w:val="21"/>
          <w:u w:val="single"/>
        </w:rPr>
        <w:t>2056</w:t>
      </w:r>
      <w:r w:rsidRPr="000C5A53">
        <w:rPr>
          <w:rFonts w:ascii="宋体" w:hAnsi="宋体" w:hint="eastAsia"/>
          <w:spacing w:val="-14"/>
          <w:szCs w:val="21"/>
          <w:u w:val="single"/>
        </w:rPr>
        <w:t>号客运中心综合楼</w:t>
      </w:r>
      <w:r w:rsidRPr="000C5A53">
        <w:rPr>
          <w:rFonts w:ascii="宋体" w:hAnsi="宋体" w:hint="eastAsia"/>
          <w:spacing w:val="-14"/>
          <w:szCs w:val="21"/>
          <w:u w:val="single"/>
        </w:rPr>
        <w:t>8F</w:t>
      </w:r>
      <w:r w:rsidRPr="000C5A53">
        <w:rPr>
          <w:rFonts w:ascii="宋体" w:hAnsi="宋体" w:hint="eastAsia"/>
          <w:spacing w:val="-14"/>
          <w:szCs w:val="21"/>
        </w:rPr>
        <w:t xml:space="preserve">                </w:t>
      </w:r>
    </w:p>
    <w:p w:rsidR="003958E2" w:rsidRPr="000C5A53" w:rsidRDefault="00004601">
      <w:pPr>
        <w:spacing w:line="420" w:lineRule="exact"/>
        <w:ind w:firstLineChars="150" w:firstLine="315"/>
        <w:rPr>
          <w:rFonts w:ascii="宋体" w:hAnsi="宋体"/>
          <w:szCs w:val="21"/>
          <w:u w:val="single"/>
        </w:rPr>
      </w:pPr>
      <w:r w:rsidRPr="000C5A53">
        <w:rPr>
          <w:rFonts w:ascii="宋体" w:hAnsi="宋体" w:hint="eastAsia"/>
          <w:szCs w:val="21"/>
        </w:rPr>
        <w:t xml:space="preserve">                         </w:t>
      </w:r>
      <w:r w:rsidRPr="000C5A53">
        <w:rPr>
          <w:rFonts w:ascii="宋体" w:hAnsi="宋体"/>
          <w:szCs w:val="21"/>
        </w:rPr>
        <w:t>联系人：</w:t>
      </w:r>
      <w:r w:rsidRPr="000C5A53">
        <w:rPr>
          <w:rFonts w:ascii="宋体" w:hAnsi="宋体" w:hint="eastAsia"/>
          <w:spacing w:val="-14"/>
          <w:szCs w:val="21"/>
          <w:u w:val="single"/>
        </w:rPr>
        <w:t>谢工</w:t>
      </w:r>
      <w:r w:rsidRPr="000C5A53">
        <w:rPr>
          <w:rFonts w:ascii="宋体" w:hAnsi="宋体" w:hint="eastAsia"/>
          <w:szCs w:val="21"/>
        </w:rPr>
        <w:t xml:space="preserve">                                 </w:t>
      </w:r>
    </w:p>
    <w:p w:rsidR="003958E2" w:rsidRPr="000C5A53" w:rsidRDefault="00004601">
      <w:pPr>
        <w:spacing w:line="420" w:lineRule="exact"/>
        <w:ind w:firstLineChars="150" w:firstLine="315"/>
        <w:rPr>
          <w:rFonts w:ascii="宋体" w:hAnsi="宋体"/>
          <w:szCs w:val="21"/>
          <w:u w:val="single"/>
        </w:rPr>
      </w:pPr>
      <w:r w:rsidRPr="000C5A53">
        <w:rPr>
          <w:rFonts w:ascii="宋体" w:hAnsi="宋体" w:hint="eastAsia"/>
          <w:szCs w:val="21"/>
        </w:rPr>
        <w:t xml:space="preserve">                         </w:t>
      </w:r>
      <w:r w:rsidRPr="000C5A53">
        <w:rPr>
          <w:rFonts w:ascii="宋体" w:hAnsi="宋体"/>
          <w:szCs w:val="21"/>
        </w:rPr>
        <w:t>传</w:t>
      </w:r>
      <w:r w:rsidRPr="000C5A53">
        <w:rPr>
          <w:rFonts w:ascii="宋体" w:hAnsi="宋体" w:hint="eastAsia"/>
          <w:szCs w:val="21"/>
        </w:rPr>
        <w:t xml:space="preserve">  </w:t>
      </w:r>
      <w:r w:rsidRPr="000C5A53">
        <w:rPr>
          <w:rFonts w:ascii="宋体" w:hAnsi="宋体"/>
          <w:szCs w:val="21"/>
        </w:rPr>
        <w:t>真：</w:t>
      </w:r>
      <w:r w:rsidRPr="000C5A53">
        <w:rPr>
          <w:rFonts w:ascii="宋体" w:hAnsi="宋体" w:hint="eastAsia"/>
          <w:spacing w:val="-14"/>
          <w:szCs w:val="21"/>
          <w:u w:val="single"/>
        </w:rPr>
        <w:t>0573-83387809</w:t>
      </w:r>
      <w:r w:rsidRPr="000C5A53">
        <w:rPr>
          <w:rFonts w:ascii="宋体" w:hAnsi="宋体" w:hint="eastAsia"/>
          <w:szCs w:val="21"/>
        </w:rPr>
        <w:t xml:space="preserve">                            </w:t>
      </w:r>
    </w:p>
    <w:p w:rsidR="003958E2" w:rsidRDefault="00004601">
      <w:pPr>
        <w:topLinePunct/>
        <w:spacing w:line="420" w:lineRule="exact"/>
        <w:ind w:right="900" w:firstLineChars="150" w:firstLine="315"/>
        <w:rPr>
          <w:rFonts w:ascii="宋体" w:hAnsi="宋体"/>
          <w:spacing w:val="-14"/>
          <w:szCs w:val="21"/>
          <w:u w:val="single"/>
        </w:rPr>
      </w:pPr>
      <w:r w:rsidRPr="000C5A53">
        <w:rPr>
          <w:rFonts w:ascii="宋体" w:hAnsi="宋体" w:hint="eastAsia"/>
          <w:szCs w:val="21"/>
        </w:rPr>
        <w:t xml:space="preserve">                         </w:t>
      </w:r>
      <w:r w:rsidRPr="000C5A53">
        <w:rPr>
          <w:rFonts w:ascii="宋体" w:hAnsi="宋体"/>
          <w:szCs w:val="21"/>
        </w:rPr>
        <w:t>电</w:t>
      </w:r>
      <w:r w:rsidRPr="000C5A53">
        <w:rPr>
          <w:rFonts w:ascii="宋体" w:hAnsi="宋体" w:hint="eastAsia"/>
          <w:szCs w:val="21"/>
        </w:rPr>
        <w:t xml:space="preserve">  </w:t>
      </w:r>
      <w:r w:rsidRPr="000C5A53">
        <w:rPr>
          <w:rFonts w:ascii="宋体" w:hAnsi="宋体"/>
          <w:szCs w:val="21"/>
        </w:rPr>
        <w:t>话：</w:t>
      </w:r>
      <w:r w:rsidRPr="000C5A53">
        <w:rPr>
          <w:rFonts w:ascii="宋体" w:hAnsi="宋体" w:hint="eastAsia"/>
          <w:spacing w:val="-14"/>
          <w:szCs w:val="21"/>
          <w:u w:val="single"/>
        </w:rPr>
        <w:t>0573-83387783</w:t>
      </w:r>
      <w:r>
        <w:rPr>
          <w:rFonts w:ascii="宋体" w:hAnsi="宋体" w:hint="eastAsia"/>
          <w:szCs w:val="21"/>
        </w:rPr>
        <w:t xml:space="preserve">     </w:t>
      </w:r>
      <w:bookmarkEnd w:id="0"/>
      <w:r>
        <w:rPr>
          <w:rFonts w:ascii="宋体" w:hAnsi="宋体" w:hint="eastAsia"/>
          <w:szCs w:val="21"/>
        </w:rPr>
        <w:t xml:space="preserve">                       </w:t>
      </w:r>
    </w:p>
    <w:p w:rsidR="003958E2" w:rsidRDefault="003958E2">
      <w:pPr>
        <w:topLinePunct/>
        <w:spacing w:line="420" w:lineRule="exact"/>
        <w:ind w:right="435" w:firstLineChars="2400" w:firstLine="5040"/>
        <w:rPr>
          <w:rFonts w:ascii="宋体" w:hAnsi="宋体"/>
          <w:szCs w:val="21"/>
        </w:rPr>
      </w:pPr>
    </w:p>
    <w:p w:rsidR="003958E2" w:rsidRDefault="003958E2"/>
    <w:sectPr w:rsidR="003958E2" w:rsidSect="003958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601" w:rsidRDefault="00004601" w:rsidP="000C5A53">
      <w:r>
        <w:separator/>
      </w:r>
    </w:p>
  </w:endnote>
  <w:endnote w:type="continuationSeparator" w:id="1">
    <w:p w:rsidR="00004601" w:rsidRDefault="00004601" w:rsidP="000C5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601" w:rsidRDefault="00004601" w:rsidP="000C5A53">
      <w:r>
        <w:separator/>
      </w:r>
    </w:p>
  </w:footnote>
  <w:footnote w:type="continuationSeparator" w:id="1">
    <w:p w:rsidR="00004601" w:rsidRDefault="00004601" w:rsidP="000C5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27F8C"/>
    <w:multiLevelType w:val="multilevel"/>
    <w:tmpl w:val="79A27F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0B13580"/>
    <w:rsid w:val="00004601"/>
    <w:rsid w:val="000C5A53"/>
    <w:rsid w:val="003958E2"/>
    <w:rsid w:val="10B13580"/>
    <w:rsid w:val="23FA301D"/>
    <w:rsid w:val="46F63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58E2"/>
    <w:pPr>
      <w:widowControl w:val="0"/>
      <w:jc w:val="both"/>
    </w:pPr>
    <w:rPr>
      <w:kern w:val="2"/>
      <w:sz w:val="21"/>
      <w:szCs w:val="24"/>
    </w:rPr>
  </w:style>
  <w:style w:type="paragraph" w:styleId="1">
    <w:name w:val="heading 1"/>
    <w:basedOn w:val="a"/>
    <w:next w:val="a"/>
    <w:qFormat/>
    <w:rsid w:val="003958E2"/>
    <w:pPr>
      <w:keepNext/>
      <w:keepLines/>
      <w:spacing w:before="340" w:after="330" w:line="578" w:lineRule="auto"/>
      <w:outlineLvl w:val="0"/>
    </w:pPr>
    <w:rPr>
      <w:b/>
      <w:bCs/>
      <w:kern w:val="44"/>
      <w:sz w:val="44"/>
      <w:szCs w:val="44"/>
    </w:rPr>
  </w:style>
  <w:style w:type="paragraph" w:styleId="2">
    <w:name w:val="heading 2"/>
    <w:basedOn w:val="a"/>
    <w:next w:val="a"/>
    <w:qFormat/>
    <w:rsid w:val="003958E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C5A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5A53"/>
    <w:rPr>
      <w:kern w:val="2"/>
      <w:sz w:val="18"/>
      <w:szCs w:val="18"/>
    </w:rPr>
  </w:style>
  <w:style w:type="paragraph" w:styleId="a4">
    <w:name w:val="footer"/>
    <w:basedOn w:val="a"/>
    <w:link w:val="Char0"/>
    <w:rsid w:val="000C5A53"/>
    <w:pPr>
      <w:tabs>
        <w:tab w:val="center" w:pos="4153"/>
        <w:tab w:val="right" w:pos="8306"/>
      </w:tabs>
      <w:snapToGrid w:val="0"/>
      <w:jc w:val="left"/>
    </w:pPr>
    <w:rPr>
      <w:sz w:val="18"/>
      <w:szCs w:val="18"/>
    </w:rPr>
  </w:style>
  <w:style w:type="character" w:customStyle="1" w:styleId="Char0">
    <w:name w:val="页脚 Char"/>
    <w:basedOn w:val="a0"/>
    <w:link w:val="a4"/>
    <w:rsid w:val="000C5A5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1167</Characters>
  <Application>Microsoft Office Word</Application>
  <DocSecurity>0</DocSecurity>
  <Lines>129</Lines>
  <Paragraphs>166</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谢丹燕</dc:creator>
  <cp:lastModifiedBy>孙王雄</cp:lastModifiedBy>
  <cp:revision>2</cp:revision>
  <dcterms:created xsi:type="dcterms:W3CDTF">2020-01-02T01:07:00Z</dcterms:created>
  <dcterms:modified xsi:type="dcterms:W3CDTF">2020-01-02T01:24:00Z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