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嘉兴市交通投资集团有限责任公司202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年（第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期）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资金竞争性存放项目</w:t>
      </w:r>
      <w:r>
        <w:rPr>
          <w:rFonts w:hint="eastAsia"/>
          <w:b/>
          <w:bCs/>
          <w:sz w:val="32"/>
          <w:szCs w:val="32"/>
          <w:lang w:val="en-US" w:eastAsia="zh-CN"/>
        </w:rPr>
        <w:t>招标</w:t>
      </w:r>
      <w:r>
        <w:rPr>
          <w:rFonts w:hint="eastAsia"/>
          <w:b/>
          <w:bCs/>
          <w:sz w:val="32"/>
          <w:szCs w:val="32"/>
        </w:rPr>
        <w:t>公告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嘉兴市交通投资集团有限责任公司下属公司</w:t>
      </w:r>
      <w:r>
        <w:rPr>
          <w:rFonts w:hint="eastAsia" w:ascii="宋体" w:hAnsi="宋体"/>
          <w:sz w:val="21"/>
          <w:szCs w:val="21"/>
          <w:highlight w:val="none"/>
        </w:rPr>
        <w:t>嘉兴市快速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路</w:t>
      </w:r>
      <w:r>
        <w:rPr>
          <w:rFonts w:hint="eastAsia" w:ascii="宋体" w:hAnsi="宋体"/>
          <w:sz w:val="21"/>
          <w:szCs w:val="21"/>
          <w:highlight w:val="none"/>
        </w:rPr>
        <w:t>建设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发展</w:t>
      </w:r>
      <w:r>
        <w:rPr>
          <w:rFonts w:hint="eastAsia" w:ascii="宋体" w:hAnsi="宋体"/>
          <w:sz w:val="21"/>
          <w:szCs w:val="21"/>
          <w:highlight w:val="none"/>
        </w:rPr>
        <w:t>有限公司</w:t>
      </w:r>
      <w:r>
        <w:rPr>
          <w:rFonts w:hint="eastAsia" w:ascii="宋体" w:hAnsi="宋体"/>
          <w:sz w:val="21"/>
          <w:szCs w:val="21"/>
        </w:rPr>
        <w:t>资金需进行竞争性存放</w:t>
      </w:r>
      <w:r>
        <w:rPr>
          <w:rFonts w:hint="eastAsia" w:ascii="宋体" w:hAnsi="宋体"/>
          <w:sz w:val="21"/>
          <w:szCs w:val="21"/>
          <w:lang w:val="en-US" w:eastAsia="zh-CN"/>
        </w:rPr>
        <w:t>公开招标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widowControl/>
        <w:numPr>
          <w:ilvl w:val="0"/>
          <w:numId w:val="1"/>
        </w:numPr>
        <w:tabs>
          <w:tab w:val="left" w:pos="851"/>
        </w:tabs>
        <w:adjustRightInd w:val="0"/>
        <w:snapToGrid w:val="0"/>
        <w:spacing w:line="360" w:lineRule="auto"/>
        <w:ind w:leftChars="200" w:right="-105" w:rightChars="-50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招标人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嘉兴市交通投资集团有限责任公司</w:t>
      </w:r>
    </w:p>
    <w:p>
      <w:pPr>
        <w:widowControl/>
        <w:numPr>
          <w:ilvl w:val="0"/>
          <w:numId w:val="0"/>
        </w:numPr>
        <w:tabs>
          <w:tab w:val="left" w:pos="851"/>
        </w:tabs>
        <w:adjustRightInd w:val="0"/>
        <w:snapToGrid w:val="0"/>
        <w:spacing w:line="360" w:lineRule="auto"/>
        <w:ind w:right="-105" w:rightChars="-50" w:firstLine="422" w:firstLineChars="200"/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项目名称：</w:t>
      </w:r>
      <w:r>
        <w:rPr>
          <w:rFonts w:hint="eastAsia" w:ascii="宋体" w:hAnsi="宋体" w:cs="宋体"/>
          <w:color w:val="000000"/>
          <w:kern w:val="0"/>
          <w:szCs w:val="21"/>
        </w:rPr>
        <w:t>嘉兴市交通投资集团有限责任公司202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Cs w:val="21"/>
        </w:rPr>
        <w:t>年（第一期）资金竞争性存放项目</w:t>
      </w:r>
    </w:p>
    <w:p>
      <w:pPr>
        <w:widowControl/>
        <w:numPr>
          <w:ilvl w:val="0"/>
          <w:numId w:val="0"/>
        </w:numPr>
        <w:tabs>
          <w:tab w:val="left" w:pos="851"/>
        </w:tabs>
        <w:adjustRightInd w:val="0"/>
        <w:snapToGrid w:val="0"/>
        <w:spacing w:line="360" w:lineRule="auto"/>
        <w:ind w:right="-105" w:rightChars="-50" w:firstLine="422" w:firstLineChars="200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</w:rPr>
        <w:t>资金存放单位：</w:t>
      </w:r>
      <w:r>
        <w:rPr>
          <w:rFonts w:hint="eastAsia" w:ascii="宋体" w:hAnsi="宋体"/>
          <w:szCs w:val="21"/>
          <w:highlight w:val="none"/>
        </w:rPr>
        <w:t>嘉兴市快速</w:t>
      </w:r>
      <w:r>
        <w:rPr>
          <w:rFonts w:hint="eastAsia" w:ascii="宋体" w:hAnsi="宋体"/>
          <w:szCs w:val="21"/>
          <w:highlight w:val="none"/>
          <w:lang w:val="en-US" w:eastAsia="zh-CN"/>
        </w:rPr>
        <w:t>路</w:t>
      </w:r>
      <w:r>
        <w:rPr>
          <w:rFonts w:hint="eastAsia" w:ascii="宋体" w:hAnsi="宋体"/>
          <w:szCs w:val="21"/>
          <w:highlight w:val="none"/>
        </w:rPr>
        <w:t>建设</w:t>
      </w:r>
      <w:r>
        <w:rPr>
          <w:rFonts w:hint="eastAsia" w:ascii="宋体" w:hAnsi="宋体"/>
          <w:szCs w:val="21"/>
          <w:highlight w:val="none"/>
          <w:lang w:val="en-US" w:eastAsia="zh-CN"/>
        </w:rPr>
        <w:t>发展</w:t>
      </w:r>
      <w:r>
        <w:rPr>
          <w:rFonts w:hint="eastAsia" w:ascii="宋体" w:hAnsi="宋体"/>
          <w:szCs w:val="21"/>
          <w:highlight w:val="none"/>
        </w:rPr>
        <w:t>有限公司</w:t>
      </w:r>
    </w:p>
    <w:p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四、报价人资格要求</w:t>
      </w:r>
    </w:p>
    <w:p>
      <w:pPr>
        <w:widowControl/>
        <w:numPr>
          <w:ilvl w:val="0"/>
          <w:numId w:val="0"/>
        </w:numPr>
        <w:tabs>
          <w:tab w:val="left" w:pos="851"/>
        </w:tabs>
        <w:adjustRightInd w:val="0"/>
        <w:snapToGrid w:val="0"/>
        <w:spacing w:line="360" w:lineRule="auto"/>
        <w:ind w:right="-105" w:rightChars="-50"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1.</w:t>
      </w:r>
      <w:r>
        <w:rPr>
          <w:rFonts w:hint="eastAsia" w:ascii="宋体" w:hAnsi="宋体"/>
          <w:szCs w:val="21"/>
          <w:highlight w:val="none"/>
        </w:rPr>
        <w:t>在嘉兴市区设有经办机构</w:t>
      </w:r>
      <w:r>
        <w:rPr>
          <w:rFonts w:hint="eastAsia" w:ascii="宋体" w:hAnsi="宋体"/>
          <w:szCs w:val="21"/>
          <w:highlight w:val="none"/>
          <w:lang w:eastAsia="zh-CN"/>
        </w:rPr>
        <w:t>；</w:t>
      </w:r>
    </w:p>
    <w:p>
      <w:pPr>
        <w:widowControl/>
        <w:numPr>
          <w:ilvl w:val="0"/>
          <w:numId w:val="0"/>
        </w:numPr>
        <w:tabs>
          <w:tab w:val="left" w:pos="851"/>
        </w:tabs>
        <w:adjustRightInd w:val="0"/>
        <w:snapToGrid w:val="0"/>
        <w:spacing w:line="360" w:lineRule="auto"/>
        <w:ind w:right="-105" w:rightChars="-50"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2.</w:t>
      </w:r>
      <w:r>
        <w:rPr>
          <w:rFonts w:hint="eastAsia" w:ascii="宋体" w:hAnsi="宋体"/>
          <w:szCs w:val="21"/>
          <w:highlight w:val="none"/>
        </w:rPr>
        <w:t>纳入监管评级的银行，需达到当地人行监管部门上年度综合评价B级及以上，不纳入人民银行评级范围的银行不受此条款限制；</w:t>
      </w:r>
    </w:p>
    <w:p>
      <w:pPr>
        <w:widowControl/>
        <w:numPr>
          <w:ilvl w:val="0"/>
          <w:numId w:val="0"/>
        </w:numPr>
        <w:tabs>
          <w:tab w:val="left" w:pos="851"/>
        </w:tabs>
        <w:adjustRightInd w:val="0"/>
        <w:snapToGrid w:val="0"/>
        <w:spacing w:line="360" w:lineRule="auto"/>
        <w:ind w:right="-105" w:rightChars="-50"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3.</w:t>
      </w:r>
      <w:r>
        <w:rPr>
          <w:rFonts w:hint="eastAsia" w:ascii="宋体" w:hAnsi="宋体"/>
          <w:szCs w:val="21"/>
          <w:highlight w:val="none"/>
        </w:rPr>
        <w:t>依法开展经营活动，内部管理机制健全，具有较强的风险控制能力，近3年内在经营活动中无重大违法违规行为或案件、未发生金融风险及重大违约事件</w:t>
      </w:r>
      <w:r>
        <w:rPr>
          <w:rFonts w:hint="eastAsia" w:ascii="宋体" w:hAnsi="宋体"/>
          <w:szCs w:val="21"/>
          <w:highlight w:val="none"/>
          <w:lang w:eastAsia="zh-CN"/>
        </w:rPr>
        <w:t>；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同一家银行只允许一个银行机</w:t>
      </w:r>
      <w:r>
        <w:rPr>
          <w:rFonts w:hint="eastAsia" w:ascii="宋体" w:hAnsi="宋体"/>
          <w:szCs w:val="21"/>
          <w:highlight w:val="none"/>
        </w:rPr>
        <w:t>构作为</w:t>
      </w:r>
      <w:r>
        <w:rPr>
          <w:rFonts w:hint="eastAsia" w:ascii="宋体" w:hAnsi="宋体"/>
          <w:szCs w:val="21"/>
        </w:rPr>
        <w:t>唯一报名人参加报价。</w:t>
      </w:r>
    </w:p>
    <w:p>
      <w:pPr>
        <w:adjustRightInd w:val="0"/>
        <w:snapToGrid w:val="0"/>
        <w:spacing w:line="36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五</w:t>
      </w:r>
      <w:r>
        <w:rPr>
          <w:rFonts w:hint="eastAsia" w:ascii="宋体" w:hAnsi="宋体"/>
          <w:b/>
          <w:bCs/>
          <w:sz w:val="21"/>
          <w:szCs w:val="21"/>
        </w:rPr>
        <w:t>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b/>
          <w:bCs/>
          <w:sz w:val="21"/>
          <w:szCs w:val="21"/>
        </w:rPr>
        <w:t>内容</w:t>
      </w:r>
    </w:p>
    <w:tbl>
      <w:tblPr>
        <w:tblStyle w:val="7"/>
        <w:tblW w:w="7980" w:type="dxa"/>
        <w:tblInd w:w="2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81"/>
        <w:gridCol w:w="1268"/>
        <w:gridCol w:w="1310"/>
        <w:gridCol w:w="1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3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存放项目</w:t>
            </w:r>
          </w:p>
        </w:tc>
        <w:tc>
          <w:tcPr>
            <w:tcW w:w="126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存款额度(万元)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存款期限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存放方式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30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嘉兴市快速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路</w:t>
            </w:r>
            <w:r>
              <w:rPr>
                <w:rFonts w:hint="eastAsia" w:ascii="宋体" w:hAnsi="宋体"/>
                <w:szCs w:val="21"/>
              </w:rPr>
              <w:t>建设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发展</w:t>
            </w:r>
            <w:r>
              <w:rPr>
                <w:rFonts w:hint="eastAsia" w:ascii="宋体" w:hAnsi="宋体"/>
                <w:szCs w:val="21"/>
              </w:rPr>
              <w:t>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亿元存款资金竞争性存放项目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存放项目一</w:t>
            </w:r>
          </w:p>
        </w:tc>
        <w:tc>
          <w:tcPr>
            <w:tcW w:w="126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不少于60天</w:t>
            </w: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可采用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活期、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协定存款、通知存款、</w:t>
            </w:r>
            <w:r>
              <w:rPr>
                <w:rFonts w:hint="eastAsia" w:ascii="宋体" w:hAnsi="宋体"/>
                <w:szCs w:val="21"/>
                <w:highlight w:val="none"/>
              </w:rPr>
              <w:t>大额可转让存单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30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存放项目二</w:t>
            </w:r>
          </w:p>
        </w:tc>
        <w:tc>
          <w:tcPr>
            <w:tcW w:w="126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不少于45天</w:t>
            </w: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30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存放项目三</w:t>
            </w:r>
          </w:p>
        </w:tc>
        <w:tc>
          <w:tcPr>
            <w:tcW w:w="126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不少于30天</w:t>
            </w: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1"/>
          <w:szCs w:val="21"/>
        </w:rPr>
      </w:pPr>
    </w:p>
    <w:p>
      <w:pPr>
        <w:pStyle w:val="13"/>
        <w:numPr>
          <w:ilvl w:val="0"/>
          <w:numId w:val="0"/>
        </w:numPr>
        <w:adjustRightInd w:val="0"/>
        <w:snapToGrid w:val="0"/>
        <w:spacing w:line="360" w:lineRule="auto"/>
        <w:ind w:left="465" w:leftChars="0"/>
        <w:rPr>
          <w:rFonts w:ascii="宋体" w:hAnsi="宋体"/>
          <w:b/>
          <w:bCs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六、</w:t>
      </w:r>
      <w:r>
        <w:rPr>
          <w:rFonts w:hint="eastAsia" w:ascii="宋体" w:hAnsi="宋体"/>
          <w:b/>
          <w:bCs/>
          <w:sz w:val="21"/>
          <w:szCs w:val="21"/>
        </w:rPr>
        <w:t>报名及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招</w:t>
      </w: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>标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文件获取</w:t>
      </w: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>时间和地点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/>
          <w:sz w:val="21"/>
          <w:szCs w:val="21"/>
          <w:highlight w:val="none"/>
        </w:rPr>
        <w:t>报名时间：202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sz w:val="21"/>
          <w:szCs w:val="21"/>
          <w:highlight w:val="none"/>
        </w:rPr>
        <w:t>日至202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上午9时至下午5时30分。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/>
          <w:sz w:val="21"/>
          <w:szCs w:val="21"/>
          <w:highlight w:val="none"/>
        </w:rPr>
        <w:t>报名地点：嘉兴市交通投资集团有限责任公司（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地址：</w:t>
      </w:r>
      <w:r>
        <w:rPr>
          <w:rFonts w:hint="eastAsia" w:ascii="宋体" w:hAnsi="宋体"/>
          <w:sz w:val="21"/>
          <w:szCs w:val="21"/>
          <w:highlight w:val="none"/>
        </w:rPr>
        <w:t>嘉兴市南湖大道902号）329办公室，报名时获取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/>
          <w:sz w:val="21"/>
          <w:szCs w:val="21"/>
          <w:highlight w:val="none"/>
        </w:rPr>
        <w:t>文件。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/>
          <w:sz w:val="21"/>
          <w:szCs w:val="21"/>
          <w:highlight w:val="none"/>
        </w:rPr>
        <w:t>报名时提供的材料（均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/>
          <w:sz w:val="21"/>
          <w:szCs w:val="21"/>
          <w:highlight w:val="none"/>
        </w:rPr>
        <w:t>加盖单位公章）：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</w:rPr>
        <w:t>报名人有效身份证件及复印件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</w:rPr>
        <w:t>报名单位的授权委托书或介绍信。</w:t>
      </w:r>
    </w:p>
    <w:p>
      <w:pPr>
        <w:adjustRightInd w:val="0"/>
        <w:snapToGrid w:val="0"/>
        <w:spacing w:line="360" w:lineRule="auto"/>
        <w:ind w:firstLine="316" w:firstLineChars="15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>七、投标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截止时间和地点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highlight w:val="none"/>
        </w:rPr>
        <w:t>请各报价单位于202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  <w:highlight w:val="none"/>
        </w:rPr>
        <w:t xml:space="preserve">日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9:</w:t>
      </w:r>
      <w:r>
        <w:rPr>
          <w:rFonts w:hint="eastAsia" w:ascii="宋体" w:hAnsi="宋体"/>
          <w:sz w:val="21"/>
          <w:szCs w:val="21"/>
          <w:highlight w:val="none"/>
        </w:rPr>
        <w:t>30 前将报</w:t>
      </w:r>
      <w:r>
        <w:rPr>
          <w:rFonts w:hint="eastAsia" w:ascii="宋体" w:hAnsi="宋体"/>
          <w:sz w:val="21"/>
          <w:szCs w:val="21"/>
        </w:rPr>
        <w:t>价文件递交至嘉兴市交通投资集团有限责任公司（地址：嘉兴市南湖大道902号一楼126室），逾期送达或未密封将予以拒收。</w:t>
      </w:r>
    </w:p>
    <w:p>
      <w:pPr>
        <w:adjustRightInd w:val="0"/>
        <w:snapToGrid w:val="0"/>
        <w:spacing w:line="360" w:lineRule="auto"/>
        <w:ind w:firstLine="316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八</w:t>
      </w:r>
      <w:r>
        <w:rPr>
          <w:rFonts w:hint="eastAsia" w:ascii="宋体" w:hAnsi="宋体"/>
          <w:b/>
          <w:bCs/>
          <w:sz w:val="21"/>
          <w:szCs w:val="21"/>
        </w:rPr>
        <w:t>、联系方式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 孙文燕              联系电话：0573-82870979</w:t>
      </w:r>
    </w:p>
    <w:p>
      <w:pPr>
        <w:adjustRightInd w:val="0"/>
        <w:snapToGrid w:val="0"/>
        <w:spacing w:line="360" w:lineRule="auto"/>
        <w:ind w:firstLine="1050" w:firstLineChars="5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张凯丽                        0573-83386524</w:t>
      </w:r>
    </w:p>
    <w:p>
      <w:pPr>
        <w:adjustRightInd w:val="0"/>
        <w:snapToGrid w:val="0"/>
        <w:spacing w:line="360" w:lineRule="auto"/>
        <w:rPr>
          <w:rFonts w:ascii="宋体" w:hAnsi="宋体"/>
          <w:sz w:val="21"/>
          <w:szCs w:val="21"/>
        </w:rPr>
      </w:pPr>
    </w:p>
    <w:p>
      <w:pPr>
        <w:spacing w:line="360" w:lineRule="auto"/>
        <w:jc w:val="right"/>
        <w:rPr>
          <w:rFonts w:ascii="宋体" w:hAnsi="宋体" w:cs="宋体"/>
          <w:kern w:val="0"/>
          <w:sz w:val="21"/>
          <w:szCs w:val="21"/>
        </w:rPr>
      </w:pPr>
    </w:p>
    <w:p>
      <w:pPr>
        <w:spacing w:line="360" w:lineRule="auto"/>
        <w:jc w:val="right"/>
        <w:rPr>
          <w:rFonts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嘉兴市交通投资集团有限责任公司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="宋体" w:hAnsi="宋体"/>
          <w:color w:val="333333"/>
          <w:sz w:val="21"/>
          <w:szCs w:val="21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color w:val="333333"/>
          <w:sz w:val="21"/>
          <w:szCs w:val="21"/>
          <w:highlight w:val="none"/>
        </w:rPr>
        <w:t>202</w:t>
      </w:r>
      <w:r>
        <w:rPr>
          <w:rFonts w:hint="eastAsia" w:ascii="宋体" w:hAnsi="宋体"/>
          <w:color w:val="333333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333333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333333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333333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333333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color w:val="333333"/>
          <w:sz w:val="21"/>
          <w:szCs w:val="21"/>
          <w:highlight w:val="none"/>
        </w:rPr>
        <w:t>日</w:t>
      </w:r>
    </w:p>
    <w:sectPr>
      <w:pgSz w:w="11906" w:h="16838"/>
      <w:pgMar w:top="873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77E07"/>
    <w:multiLevelType w:val="singleLevel"/>
    <w:tmpl w:val="41477E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2D6"/>
    <w:rsid w:val="00004948"/>
    <w:rsid w:val="00055280"/>
    <w:rsid w:val="00076641"/>
    <w:rsid w:val="00081BAC"/>
    <w:rsid w:val="00082506"/>
    <w:rsid w:val="000D55E5"/>
    <w:rsid w:val="00102912"/>
    <w:rsid w:val="00103E4A"/>
    <w:rsid w:val="00111A83"/>
    <w:rsid w:val="00142453"/>
    <w:rsid w:val="00146A9E"/>
    <w:rsid w:val="001809CE"/>
    <w:rsid w:val="001B7FA7"/>
    <w:rsid w:val="00267C3F"/>
    <w:rsid w:val="002767CE"/>
    <w:rsid w:val="00283AA1"/>
    <w:rsid w:val="00285CC5"/>
    <w:rsid w:val="00296165"/>
    <w:rsid w:val="002B1CCC"/>
    <w:rsid w:val="002C143C"/>
    <w:rsid w:val="002F71C0"/>
    <w:rsid w:val="00300D5D"/>
    <w:rsid w:val="003025C9"/>
    <w:rsid w:val="00310496"/>
    <w:rsid w:val="00320F74"/>
    <w:rsid w:val="003242D6"/>
    <w:rsid w:val="0033315D"/>
    <w:rsid w:val="00361C48"/>
    <w:rsid w:val="0037161A"/>
    <w:rsid w:val="003A1EF4"/>
    <w:rsid w:val="003B17C6"/>
    <w:rsid w:val="003C5B4A"/>
    <w:rsid w:val="003D0CBA"/>
    <w:rsid w:val="004501BD"/>
    <w:rsid w:val="00475269"/>
    <w:rsid w:val="00515AAA"/>
    <w:rsid w:val="00535F9A"/>
    <w:rsid w:val="005A5AF6"/>
    <w:rsid w:val="005D1BC9"/>
    <w:rsid w:val="005D7CD8"/>
    <w:rsid w:val="005F347C"/>
    <w:rsid w:val="006243E4"/>
    <w:rsid w:val="00631EB8"/>
    <w:rsid w:val="00650BB8"/>
    <w:rsid w:val="006A1BDE"/>
    <w:rsid w:val="006C3AB2"/>
    <w:rsid w:val="006E60EB"/>
    <w:rsid w:val="006F182B"/>
    <w:rsid w:val="0072107A"/>
    <w:rsid w:val="00756D0D"/>
    <w:rsid w:val="00773280"/>
    <w:rsid w:val="00785172"/>
    <w:rsid w:val="008031C5"/>
    <w:rsid w:val="00836DEF"/>
    <w:rsid w:val="00865BDA"/>
    <w:rsid w:val="00874DA5"/>
    <w:rsid w:val="00876FAF"/>
    <w:rsid w:val="009042C1"/>
    <w:rsid w:val="00916935"/>
    <w:rsid w:val="00951DF2"/>
    <w:rsid w:val="00960F3D"/>
    <w:rsid w:val="00964B80"/>
    <w:rsid w:val="0098276A"/>
    <w:rsid w:val="00A45897"/>
    <w:rsid w:val="00A75BB2"/>
    <w:rsid w:val="00A8490C"/>
    <w:rsid w:val="00A936DE"/>
    <w:rsid w:val="00AB015E"/>
    <w:rsid w:val="00AC2A2B"/>
    <w:rsid w:val="00AE0501"/>
    <w:rsid w:val="00AE5A95"/>
    <w:rsid w:val="00B03EB8"/>
    <w:rsid w:val="00B04A48"/>
    <w:rsid w:val="00B12FC8"/>
    <w:rsid w:val="00B33D0A"/>
    <w:rsid w:val="00B37FAE"/>
    <w:rsid w:val="00B519BD"/>
    <w:rsid w:val="00B83755"/>
    <w:rsid w:val="00BA380A"/>
    <w:rsid w:val="00BD5FBB"/>
    <w:rsid w:val="00BE5BE9"/>
    <w:rsid w:val="00C10C7C"/>
    <w:rsid w:val="00C13ABA"/>
    <w:rsid w:val="00C31288"/>
    <w:rsid w:val="00C313D7"/>
    <w:rsid w:val="00C352CB"/>
    <w:rsid w:val="00C3554C"/>
    <w:rsid w:val="00C36A6A"/>
    <w:rsid w:val="00C70AA8"/>
    <w:rsid w:val="00C72F9E"/>
    <w:rsid w:val="00C77C46"/>
    <w:rsid w:val="00C8639A"/>
    <w:rsid w:val="00C93DB9"/>
    <w:rsid w:val="00CC3993"/>
    <w:rsid w:val="00CD35F8"/>
    <w:rsid w:val="00CE2B47"/>
    <w:rsid w:val="00D55411"/>
    <w:rsid w:val="00D67164"/>
    <w:rsid w:val="00D67471"/>
    <w:rsid w:val="00E8556B"/>
    <w:rsid w:val="00EA0B9B"/>
    <w:rsid w:val="00EB035C"/>
    <w:rsid w:val="00EB5D67"/>
    <w:rsid w:val="00EC11B3"/>
    <w:rsid w:val="00EC1549"/>
    <w:rsid w:val="00ED2DAD"/>
    <w:rsid w:val="00F01026"/>
    <w:rsid w:val="00F35C41"/>
    <w:rsid w:val="00F36C9B"/>
    <w:rsid w:val="00F727F1"/>
    <w:rsid w:val="00FE374E"/>
    <w:rsid w:val="0174037F"/>
    <w:rsid w:val="03724869"/>
    <w:rsid w:val="03C53130"/>
    <w:rsid w:val="0981528D"/>
    <w:rsid w:val="09EF4981"/>
    <w:rsid w:val="0D285302"/>
    <w:rsid w:val="17E302C3"/>
    <w:rsid w:val="1A342749"/>
    <w:rsid w:val="1A422E8C"/>
    <w:rsid w:val="1A4D40C7"/>
    <w:rsid w:val="1BF74890"/>
    <w:rsid w:val="29681AD4"/>
    <w:rsid w:val="2BB84E2C"/>
    <w:rsid w:val="3194771A"/>
    <w:rsid w:val="330B2883"/>
    <w:rsid w:val="3FF21971"/>
    <w:rsid w:val="40500FBE"/>
    <w:rsid w:val="40F575D2"/>
    <w:rsid w:val="45035F9E"/>
    <w:rsid w:val="451A0B64"/>
    <w:rsid w:val="47303FFA"/>
    <w:rsid w:val="4AB12971"/>
    <w:rsid w:val="4AE96BF0"/>
    <w:rsid w:val="4AF80EA9"/>
    <w:rsid w:val="4D723002"/>
    <w:rsid w:val="4F8512DD"/>
    <w:rsid w:val="50A60168"/>
    <w:rsid w:val="54A439B8"/>
    <w:rsid w:val="54E53A6E"/>
    <w:rsid w:val="55FE2AF9"/>
    <w:rsid w:val="5AAD52C6"/>
    <w:rsid w:val="5ABF30D8"/>
    <w:rsid w:val="5BDF4A7E"/>
    <w:rsid w:val="5D481BA8"/>
    <w:rsid w:val="654E3A8D"/>
    <w:rsid w:val="659464D9"/>
    <w:rsid w:val="65BA6518"/>
    <w:rsid w:val="683C3CF5"/>
    <w:rsid w:val="6D4E1C44"/>
    <w:rsid w:val="6EE64201"/>
    <w:rsid w:val="7061126B"/>
    <w:rsid w:val="70AA641D"/>
    <w:rsid w:val="719571B5"/>
    <w:rsid w:val="71FF3DCD"/>
    <w:rsid w:val="72B457DC"/>
    <w:rsid w:val="72F811AE"/>
    <w:rsid w:val="741739A1"/>
    <w:rsid w:val="789C14A7"/>
    <w:rsid w:val="7DE20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9"/>
    <w:pPr>
      <w:keepNext/>
      <w:keepLines/>
      <w:spacing w:before="260" w:after="260" w:line="412" w:lineRule="auto"/>
      <w:jc w:val="center"/>
      <w:outlineLvl w:val="1"/>
    </w:pPr>
    <w:rPr>
      <w:rFonts w:ascii="Arial" w:hAnsi="Arial" w:eastAsia="黑体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semiHidden/>
    <w:qFormat/>
    <w:uiPriority w:val="99"/>
    <w:rPr>
      <w:rFonts w:ascii="Arial" w:hAnsi="Arial" w:eastAsia="黑体" w:cs="Times New Roman"/>
      <w:b/>
      <w:bCs/>
      <w:sz w:val="24"/>
      <w:szCs w:val="32"/>
    </w:rPr>
  </w:style>
  <w:style w:type="character" w:customStyle="1" w:styleId="12">
    <w:name w:val="日期 Char"/>
    <w:basedOn w:val="8"/>
    <w:link w:val="4"/>
    <w:semiHidden/>
    <w:qFormat/>
    <w:uiPriority w:val="99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0F10E6-7331-4542-AAB6-DD5C58AFAA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35</TotalTime>
  <ScaleCrop>false</ScaleCrop>
  <LinksUpToDate>false</LinksUpToDate>
  <CharactersWithSpaces>677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2020-10-26T06:36:00Z</dcterms:created>
  <dc:creator>黄阿明</dc:creator>
  <cp:lastModifiedBy>水若石(shuirs)</cp:lastModifiedBy>
  <cp:lastPrinted>2020-12-17T09:06:00Z</cp:lastPrinted>
  <dcterms:modified xsi:type="dcterms:W3CDTF">2023-03-09T02:43:17Z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