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240"/>
      </w:pPr>
      <w:r>
        <w:rPr>
          <w:rFonts w:hint="eastAsia"/>
          <w:szCs w:val="21"/>
        </w:rPr>
        <w:t>杭浦高速管理处监控中心中央空调采购项目</w:t>
      </w:r>
      <w:r>
        <w:rPr>
          <w:rFonts w:hint="eastAsia"/>
        </w:rPr>
        <w:t>招标公告</w:t>
      </w:r>
    </w:p>
    <w:p>
      <w:pPr>
        <w:snapToGrid w:val="0"/>
        <w:spacing w:line="360" w:lineRule="auto"/>
        <w:ind w:left="-65" w:leftChars="-31" w:firstLine="420" w:firstLineChars="200"/>
        <w:rPr>
          <w:szCs w:val="21"/>
        </w:rPr>
      </w:pPr>
      <w:r>
        <w:rPr>
          <w:rFonts w:hint="eastAsia"/>
          <w:szCs w:val="21"/>
        </w:rPr>
        <w:t>杭浦高速管理处监控中心中央空调采购项目已批准建设。浙江禾城工程管理有限责任公司</w:t>
      </w:r>
      <w:r>
        <w:rPr>
          <w:szCs w:val="21"/>
        </w:rPr>
        <w:t>受浙江杭浦高速公路有限公司委托，现就</w:t>
      </w:r>
      <w:r>
        <w:rPr>
          <w:rFonts w:hint="eastAsia"/>
          <w:szCs w:val="21"/>
        </w:rPr>
        <w:t>本项目</w:t>
      </w:r>
      <w:r>
        <w:rPr>
          <w:szCs w:val="21"/>
        </w:rPr>
        <w:t>进行公开招标，欢迎国内合格</w:t>
      </w:r>
      <w:r>
        <w:rPr>
          <w:rFonts w:hint="eastAsia"/>
          <w:szCs w:val="21"/>
        </w:rPr>
        <w:t>投标人</w:t>
      </w:r>
      <w:r>
        <w:rPr>
          <w:szCs w:val="21"/>
        </w:rPr>
        <w:t>前来投标，现将有关事项公告如下：</w:t>
      </w:r>
    </w:p>
    <w:p>
      <w:pPr>
        <w:spacing w:line="360" w:lineRule="auto"/>
        <w:ind w:left="-101" w:leftChars="-48" w:right="-506" w:rightChars="-241" w:firstLine="517" w:firstLineChars="245"/>
        <w:jc w:val="left"/>
        <w:rPr>
          <w:szCs w:val="21"/>
        </w:rPr>
      </w:pPr>
      <w:r>
        <w:rPr>
          <w:rFonts w:hint="eastAsia"/>
          <w:b/>
          <w:szCs w:val="21"/>
        </w:rPr>
        <w:t>一</w:t>
      </w:r>
      <w:r>
        <w:rPr>
          <w:b/>
          <w:szCs w:val="21"/>
        </w:rPr>
        <w:t>、招标项目：</w:t>
      </w:r>
      <w:r>
        <w:rPr>
          <w:rFonts w:hint="eastAsia"/>
          <w:szCs w:val="21"/>
        </w:rPr>
        <w:t>杭浦高速管理处监控中心中央空调采购项目</w:t>
      </w:r>
    </w:p>
    <w:p>
      <w:pPr>
        <w:spacing w:line="360" w:lineRule="auto"/>
        <w:ind w:left="-101" w:leftChars="-48" w:right="-506" w:rightChars="-241" w:firstLine="517" w:firstLineChars="245"/>
        <w:jc w:val="left"/>
        <w:rPr>
          <w:szCs w:val="21"/>
        </w:rPr>
      </w:pPr>
      <w:r>
        <w:rPr>
          <w:rFonts w:hint="eastAsia"/>
          <w:b/>
          <w:szCs w:val="21"/>
        </w:rPr>
        <w:t>二</w:t>
      </w:r>
      <w:r>
        <w:rPr>
          <w:b/>
          <w:szCs w:val="21"/>
        </w:rPr>
        <w:t>、</w:t>
      </w:r>
      <w:r>
        <w:rPr>
          <w:rFonts w:hint="eastAsia"/>
          <w:b/>
          <w:szCs w:val="21"/>
        </w:rPr>
        <w:t>招标项目概况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本次招标范围为：</w:t>
      </w:r>
      <w:r>
        <w:rPr>
          <w:rFonts w:hint="eastAsia"/>
          <w:szCs w:val="21"/>
        </w:rPr>
        <w:t>本次采购对杭浦管理处监控中心大厅中央空调的12套内机、二楼办公区域中央空调7套内机和4台外机进行更换（具体详见工程量清单）。</w:t>
      </w:r>
    </w:p>
    <w:p>
      <w:pPr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三、采购内容及数量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32"/>
        <w:gridCol w:w="2540"/>
        <w:gridCol w:w="636"/>
        <w:gridCol w:w="709"/>
        <w:gridCol w:w="1042"/>
        <w:gridCol w:w="2225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序号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预算金额（万元）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简要技术要求、用途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1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杭浦高速管理处监控中心中央空调采购项目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项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69.9421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详见第二章招标需求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30天内</w:t>
            </w:r>
          </w:p>
        </w:tc>
      </w:tr>
    </w:tbl>
    <w:p>
      <w:pPr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四</w:t>
      </w:r>
      <w:r>
        <w:rPr>
          <w:b/>
          <w:szCs w:val="21"/>
        </w:rPr>
        <w:t>、合格投标人的资格要求: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</w:t>
      </w:r>
      <w:r>
        <w:rPr>
          <w:rFonts w:hint="eastAsia" w:ascii="宋体" w:hAnsi="宋体" w:cs="Arial"/>
          <w:szCs w:val="21"/>
        </w:rPr>
        <w:t>具有独立承担民事责任的能力</w:t>
      </w:r>
      <w:r>
        <w:rPr>
          <w:rFonts w:hint="eastAsia"/>
          <w:szCs w:val="21"/>
        </w:rPr>
        <w:t>；</w:t>
      </w:r>
      <w:r>
        <w:rPr>
          <w:szCs w:val="21"/>
        </w:rPr>
        <w:t>2、具有良好的商业信誉和健全的财务会计制度；3、具有履行合同所必需的设备和专业技术能力；4、有依法缴纳税收和社会保障资金的良好记录；5、</w:t>
      </w:r>
      <w:r>
        <w:rPr>
          <w:rFonts w:hint="eastAsia"/>
          <w:szCs w:val="21"/>
        </w:rPr>
        <w:t>参加本项目采购活动前三年内，</w:t>
      </w:r>
      <w:r>
        <w:rPr>
          <w:szCs w:val="21"/>
        </w:rPr>
        <w:t>在经营活动中没有重大违法记录；6、法律、行政法规规定的其他条件</w:t>
      </w:r>
      <w:r>
        <w:rPr>
          <w:rFonts w:hint="eastAsia"/>
          <w:szCs w:val="21"/>
        </w:rPr>
        <w:t>；</w:t>
      </w:r>
      <w:r>
        <w:rPr>
          <w:szCs w:val="21"/>
        </w:rPr>
        <w:t>7、</w:t>
      </w:r>
      <w:r>
        <w:rPr>
          <w:rFonts w:hint="eastAsia"/>
          <w:szCs w:val="21"/>
        </w:rPr>
        <w:t>未被“信用中国”网站（http://www.creditchina.gov.cn）列入“失信惩戒对象”和“信用中国（浙江）”网站（http://credit.zj.gov.cn）列入“黑名单”；8、</w:t>
      </w:r>
      <w:r>
        <w:rPr>
          <w:szCs w:val="21"/>
        </w:rPr>
        <w:t>本项目不接受联合体投标；</w:t>
      </w:r>
      <w:r>
        <w:rPr>
          <w:rFonts w:hint="eastAsia"/>
          <w:szCs w:val="21"/>
        </w:rPr>
        <w:t>9、</w:t>
      </w:r>
      <w:r>
        <w:rPr>
          <w:szCs w:val="21"/>
        </w:rPr>
        <w:t>与招标人存在利害关系可能影响招标公正性的法人、其他组织或者个人，不得参加投标；</w:t>
      </w:r>
      <w:r>
        <w:rPr>
          <w:rFonts w:hint="eastAsia"/>
          <w:szCs w:val="21"/>
        </w:rPr>
        <w:t>10、</w:t>
      </w:r>
      <w:r>
        <w:rPr>
          <w:szCs w:val="21"/>
        </w:rPr>
        <w:t>单位负责人为同一人或者存在控股、管理关系的不同单位，不得参加同一标段投标或者未划分标段的同一招标项目投标。</w:t>
      </w:r>
    </w:p>
    <w:p>
      <w:pPr>
        <w:snapToGri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五</w:t>
      </w:r>
      <w:r>
        <w:rPr>
          <w:b/>
          <w:szCs w:val="21"/>
        </w:rPr>
        <w:t>、招标文件的获取：</w:t>
      </w:r>
    </w:p>
    <w:p>
      <w:pPr>
        <w:snapToGrid w:val="0"/>
        <w:spacing w:line="360" w:lineRule="auto"/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1、持单位介绍信、企业营业执照副本、报名人身份证等资料复印件加盖单位公章，至浙江禾城工程管理有限责任公司招标代理部（嘉兴市由拳路309号紫御大厦10楼1018室）登记并洽购招标文件</w:t>
      </w:r>
      <w:r>
        <w:rPr>
          <w:rFonts w:hint="eastAsia"/>
          <w:szCs w:val="21"/>
          <w:lang w:eastAsia="zh-CN"/>
        </w:rPr>
        <w:t>。</w:t>
      </w:r>
    </w:p>
    <w:p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2、获取起止时间：</w:t>
      </w:r>
      <w:r>
        <w:rPr>
          <w:bCs/>
          <w:szCs w:val="21"/>
          <w:highlight w:val="none"/>
        </w:rPr>
        <w:t>202</w:t>
      </w:r>
      <w:r>
        <w:rPr>
          <w:rFonts w:hint="eastAsia"/>
          <w:bCs/>
          <w:szCs w:val="21"/>
          <w:highlight w:val="none"/>
        </w:rPr>
        <w:t>3</w:t>
      </w:r>
      <w:r>
        <w:rPr>
          <w:bCs/>
          <w:szCs w:val="21"/>
          <w:highlight w:val="none"/>
        </w:rPr>
        <w:t>年</w:t>
      </w:r>
      <w:r>
        <w:rPr>
          <w:rFonts w:hint="eastAsia"/>
          <w:bCs/>
          <w:szCs w:val="21"/>
          <w:highlight w:val="none"/>
          <w:lang w:val="en-US" w:eastAsia="zh-CN"/>
        </w:rPr>
        <w:t>4</w:t>
      </w:r>
      <w:r>
        <w:rPr>
          <w:bCs/>
          <w:szCs w:val="21"/>
          <w:highlight w:val="none"/>
        </w:rPr>
        <w:t>月</w:t>
      </w:r>
      <w:r>
        <w:rPr>
          <w:rFonts w:hint="eastAsia"/>
          <w:bCs/>
          <w:szCs w:val="21"/>
          <w:highlight w:val="none"/>
          <w:lang w:val="en-US" w:eastAsia="zh-CN"/>
        </w:rPr>
        <w:t>14</w:t>
      </w:r>
      <w:r>
        <w:rPr>
          <w:bCs/>
          <w:szCs w:val="21"/>
          <w:highlight w:val="none"/>
        </w:rPr>
        <w:t>日</w:t>
      </w:r>
      <w:r>
        <w:rPr>
          <w:rFonts w:hint="eastAsia"/>
          <w:bCs/>
          <w:szCs w:val="21"/>
          <w:highlight w:val="none"/>
        </w:rPr>
        <w:t>至</w:t>
      </w:r>
      <w:r>
        <w:rPr>
          <w:rFonts w:hint="eastAsia"/>
          <w:bCs/>
          <w:szCs w:val="21"/>
          <w:highlight w:val="none"/>
          <w:lang w:val="en-US" w:eastAsia="zh-CN"/>
        </w:rPr>
        <w:t>4</w:t>
      </w:r>
      <w:r>
        <w:rPr>
          <w:bCs/>
          <w:szCs w:val="21"/>
          <w:highlight w:val="none"/>
        </w:rPr>
        <w:t>月</w:t>
      </w:r>
      <w:r>
        <w:rPr>
          <w:rFonts w:hint="eastAsia"/>
          <w:bCs/>
          <w:szCs w:val="21"/>
          <w:highlight w:val="none"/>
          <w:lang w:val="en-US" w:eastAsia="zh-CN"/>
        </w:rPr>
        <w:t>18</w:t>
      </w:r>
      <w:r>
        <w:rPr>
          <w:rFonts w:hint="eastAsia"/>
          <w:bCs/>
          <w:szCs w:val="21"/>
          <w:highlight w:val="none"/>
        </w:rPr>
        <w:t xml:space="preserve"> </w:t>
      </w:r>
      <w:r>
        <w:rPr>
          <w:bCs/>
          <w:szCs w:val="21"/>
          <w:highlight w:val="none"/>
        </w:rPr>
        <w:t>日</w:t>
      </w:r>
      <w:r>
        <w:rPr>
          <w:rFonts w:hint="eastAsia"/>
          <w:bCs/>
          <w:szCs w:val="21"/>
          <w:highlight w:val="none"/>
        </w:rPr>
        <w:t>（</w:t>
      </w:r>
      <w:r>
        <w:rPr>
          <w:rFonts w:hint="eastAsia"/>
          <w:bCs/>
          <w:szCs w:val="21"/>
        </w:rPr>
        <w:t>上午9:00-11:30，下午14:00-17：00，双休日、节假日除外）</w:t>
      </w:r>
      <w:r>
        <w:rPr>
          <w:rFonts w:hint="eastAsia"/>
          <w:szCs w:val="21"/>
        </w:rPr>
        <w:t>。</w:t>
      </w:r>
      <w:bookmarkStart w:id="0" w:name="_GoBack"/>
      <w:bookmarkEnd w:id="0"/>
    </w:p>
    <w:p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3、各投标单位若对招标文件等有疑义，请于2023年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19</w:t>
      </w:r>
      <w:r>
        <w:rPr>
          <w:rFonts w:hint="eastAsia"/>
          <w:szCs w:val="21"/>
        </w:rPr>
        <w:t>日17：00时前，以电子邮件形式提交至招标代理单位邮箱，招标人将以书面形式统一答复给各投标人。邮箱：1519120640</w:t>
      </w:r>
      <w:r>
        <w:rPr>
          <w:szCs w:val="21"/>
        </w:rPr>
        <w:t>@qq.com</w:t>
      </w:r>
      <w:r>
        <w:rPr>
          <w:rFonts w:hint="eastAsia"/>
          <w:szCs w:val="21"/>
        </w:rPr>
        <w:t>。</w:t>
      </w:r>
    </w:p>
    <w:p>
      <w:pPr>
        <w:snapToGri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六、投标保证金</w:t>
      </w:r>
    </w:p>
    <w:p>
      <w:pPr>
        <w:adjustRightInd w:val="0"/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投标保证金的金额：</w:t>
      </w:r>
      <w:r>
        <w:rPr>
          <w:rFonts w:hint="eastAsia" w:hAnsi="宋体"/>
          <w:b/>
          <w:bCs/>
          <w:szCs w:val="21"/>
          <w:highlight w:val="none"/>
        </w:rPr>
        <w:t>人民币玖仟元整</w:t>
      </w:r>
      <w:r>
        <w:rPr>
          <w:rFonts w:hint="eastAsia" w:hAnsi="宋体"/>
          <w:b/>
          <w:bCs/>
          <w:szCs w:val="21"/>
        </w:rPr>
        <w:t>；</w:t>
      </w:r>
    </w:p>
    <w:p>
      <w:pPr>
        <w:adjustRightInd w:val="0"/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投标保证金的形式：银行网银或电汇（将投标保证金一次性汇入招标人指定账户并注明投标项目名称，以便确认到账）；</w:t>
      </w:r>
    </w:p>
    <w:p>
      <w:pPr>
        <w:adjustRightInd w:val="0"/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投标保证金的递交截止时间为：投标截止时间前到账；</w:t>
      </w:r>
    </w:p>
    <w:p>
      <w:pPr>
        <w:adjustRightInd w:val="0"/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招标人指定的开户银行及账号如下：</w:t>
      </w:r>
    </w:p>
    <w:p>
      <w:pPr>
        <w:spacing w:line="360" w:lineRule="auto"/>
        <w:ind w:firstLine="420" w:firstLineChars="200"/>
        <w:jc w:val="left"/>
        <w:rPr>
          <w:rFonts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收款单位（户名）:</w:t>
      </w:r>
      <w:r>
        <w:rPr>
          <w:rFonts w:hint="eastAsia" w:hAnsi="宋体" w:cs="宋体"/>
          <w:szCs w:val="21"/>
          <w:lang w:bidi="ar"/>
        </w:rPr>
        <w:t>浙江禾城工程管理有限责任公司</w:t>
      </w:r>
    </w:p>
    <w:p>
      <w:pPr>
        <w:spacing w:line="360" w:lineRule="auto"/>
        <w:ind w:firstLine="420" w:firstLineChars="200"/>
        <w:jc w:val="left"/>
        <w:rPr>
          <w:rFonts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银行账号：397465820777</w:t>
      </w:r>
    </w:p>
    <w:p>
      <w:pPr>
        <w:spacing w:line="360" w:lineRule="auto"/>
        <w:ind w:firstLine="420" w:firstLineChars="200"/>
        <w:rPr>
          <w:rFonts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开户银行：中国银行嘉兴秀城支行</w:t>
      </w:r>
    </w:p>
    <w:p>
      <w:pPr>
        <w:adjustRightInd w:val="0"/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不按招标文件要求提交投标保证金的，其投标文件不予受理。</w:t>
      </w:r>
    </w:p>
    <w:p>
      <w:pPr>
        <w:shd w:val="clear" w:color="auto" w:fill="FFFFFF"/>
        <w:snapToGrid w:val="0"/>
        <w:spacing w:line="360" w:lineRule="auto"/>
        <w:ind w:firstLine="413" w:firstLineChars="19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七</w:t>
      </w:r>
      <w:r>
        <w:rPr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>投标文件递交及相关事宜</w:t>
      </w:r>
    </w:p>
    <w:p>
      <w:pPr>
        <w:shd w:val="clear" w:color="auto" w:fill="FFFFFF"/>
        <w:snapToGrid w:val="0"/>
        <w:spacing w:line="360" w:lineRule="auto"/>
        <w:ind w:firstLine="411" w:firstLineChars="196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、招标人不统一组织进行现场踏勘和召开投标预备会，投标人视需要自行前往现场进行踏勘。</w:t>
      </w:r>
    </w:p>
    <w:p>
      <w:pPr>
        <w:shd w:val="clear" w:color="auto" w:fill="FFFFFF"/>
        <w:snapToGrid w:val="0"/>
        <w:spacing w:line="360" w:lineRule="auto"/>
        <w:ind w:firstLine="411" w:firstLineChars="196"/>
        <w:rPr>
          <w:bCs/>
          <w:szCs w:val="21"/>
        </w:rPr>
      </w:pPr>
      <w:r>
        <w:rPr>
          <w:rFonts w:hint="eastAsia"/>
          <w:bCs/>
          <w:szCs w:val="21"/>
        </w:rPr>
        <w:t>2、投标截止时间及投标地点：投标文件递交的截止时间（投标截止时间，下同）</w:t>
      </w:r>
      <w:r>
        <w:rPr>
          <w:rFonts w:hint="eastAsia"/>
          <w:bCs/>
          <w:szCs w:val="21"/>
          <w:highlight w:val="none"/>
        </w:rPr>
        <w:t>为2023年</w:t>
      </w:r>
      <w:r>
        <w:rPr>
          <w:rFonts w:hint="eastAsia"/>
          <w:bCs/>
          <w:szCs w:val="21"/>
          <w:highlight w:val="none"/>
          <w:lang w:val="en-US" w:eastAsia="zh-CN"/>
        </w:rPr>
        <w:t>4</w:t>
      </w:r>
      <w:r>
        <w:rPr>
          <w:rFonts w:hint="eastAsia"/>
          <w:bCs/>
          <w:szCs w:val="21"/>
          <w:highlight w:val="none"/>
        </w:rPr>
        <w:t>月</w:t>
      </w:r>
      <w:r>
        <w:rPr>
          <w:rFonts w:hint="eastAsia"/>
          <w:bCs/>
          <w:szCs w:val="21"/>
          <w:highlight w:val="none"/>
          <w:lang w:val="en-US" w:eastAsia="zh-CN"/>
        </w:rPr>
        <w:t>21</w:t>
      </w:r>
      <w:r>
        <w:rPr>
          <w:rFonts w:hint="eastAsia"/>
          <w:bCs/>
          <w:szCs w:val="21"/>
          <w:highlight w:val="none"/>
        </w:rPr>
        <w:t xml:space="preserve">日 </w:t>
      </w:r>
      <w:r>
        <w:rPr>
          <w:rFonts w:hint="eastAsia"/>
          <w:bCs/>
          <w:szCs w:val="21"/>
          <w:highlight w:val="none"/>
          <w:lang w:val="en-US" w:eastAsia="zh-CN"/>
        </w:rPr>
        <w:t>14</w:t>
      </w:r>
      <w:r>
        <w:rPr>
          <w:rFonts w:hint="eastAsia"/>
          <w:bCs/>
          <w:szCs w:val="21"/>
          <w:highlight w:val="none"/>
        </w:rPr>
        <w:t xml:space="preserve"> 时</w:t>
      </w:r>
      <w:r>
        <w:rPr>
          <w:rFonts w:hint="eastAsia"/>
          <w:bCs/>
          <w:szCs w:val="21"/>
          <w:highlight w:val="none"/>
          <w:lang w:val="en-US" w:eastAsia="zh-CN"/>
        </w:rPr>
        <w:t>30</w:t>
      </w:r>
      <w:r>
        <w:rPr>
          <w:rFonts w:hint="eastAsia"/>
          <w:bCs/>
          <w:szCs w:val="21"/>
          <w:highlight w:val="none"/>
        </w:rPr>
        <w:t>分</w:t>
      </w:r>
      <w:r>
        <w:rPr>
          <w:rFonts w:hint="eastAsia"/>
          <w:bCs/>
          <w:szCs w:val="21"/>
        </w:rPr>
        <w:t>，投标人应于当日</w:t>
      </w:r>
      <w:r>
        <w:rPr>
          <w:rFonts w:hint="eastAsia"/>
          <w:bCs/>
          <w:szCs w:val="21"/>
          <w:lang w:val="en-US" w:eastAsia="zh-CN"/>
        </w:rPr>
        <w:t>14</w:t>
      </w:r>
      <w:r>
        <w:rPr>
          <w:rFonts w:hint="eastAsia"/>
          <w:bCs/>
          <w:szCs w:val="21"/>
        </w:rPr>
        <w:t>时</w:t>
      </w:r>
      <w:r>
        <w:rPr>
          <w:rFonts w:hint="eastAsia"/>
          <w:bCs/>
          <w:szCs w:val="21"/>
          <w:lang w:val="en-US" w:eastAsia="zh-CN"/>
        </w:rPr>
        <w:t>00</w:t>
      </w:r>
      <w:r>
        <w:rPr>
          <w:rFonts w:hint="eastAsia"/>
          <w:bCs/>
          <w:szCs w:val="21"/>
        </w:rPr>
        <w:t>分至</w:t>
      </w:r>
      <w:r>
        <w:rPr>
          <w:rFonts w:hint="eastAsia"/>
          <w:bCs/>
          <w:szCs w:val="21"/>
          <w:lang w:val="en-US" w:eastAsia="zh-CN"/>
        </w:rPr>
        <w:t>14</w:t>
      </w:r>
      <w:r>
        <w:rPr>
          <w:rFonts w:hint="eastAsia"/>
          <w:bCs/>
          <w:szCs w:val="21"/>
        </w:rPr>
        <w:t>时</w:t>
      </w:r>
      <w:r>
        <w:rPr>
          <w:rFonts w:hint="eastAsia"/>
          <w:bCs/>
          <w:szCs w:val="21"/>
          <w:lang w:val="en-US" w:eastAsia="zh-CN"/>
        </w:rPr>
        <w:t>30</w:t>
      </w:r>
      <w:r>
        <w:rPr>
          <w:rFonts w:hint="eastAsia"/>
          <w:bCs/>
          <w:szCs w:val="21"/>
        </w:rPr>
        <w:t>分将投标文件递交至嘉兴市交通投资集团有限责任公司（嘉兴市南湖大道902号一楼126室）。</w:t>
      </w:r>
    </w:p>
    <w:p>
      <w:pPr>
        <w:shd w:val="clear" w:color="auto" w:fill="FFFFFF"/>
        <w:snapToGrid w:val="0"/>
        <w:spacing w:line="360" w:lineRule="auto"/>
        <w:ind w:firstLine="413" w:firstLineChars="19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八</w:t>
      </w:r>
      <w:r>
        <w:rPr>
          <w:b/>
          <w:bCs/>
          <w:szCs w:val="21"/>
        </w:rPr>
        <w:t>、开标时间及地点：</w:t>
      </w:r>
      <w:r>
        <w:rPr>
          <w:rFonts w:hint="eastAsia"/>
          <w:bCs/>
          <w:szCs w:val="21"/>
          <w:highlight w:val="none"/>
        </w:rPr>
        <w:t>2023年</w:t>
      </w:r>
      <w:r>
        <w:rPr>
          <w:rFonts w:hint="eastAsia"/>
          <w:bCs/>
          <w:szCs w:val="21"/>
          <w:highlight w:val="none"/>
          <w:lang w:val="en-US" w:eastAsia="zh-CN"/>
        </w:rPr>
        <w:t>4</w:t>
      </w:r>
      <w:r>
        <w:rPr>
          <w:rFonts w:hint="eastAsia"/>
          <w:bCs/>
          <w:szCs w:val="21"/>
          <w:highlight w:val="none"/>
        </w:rPr>
        <w:t>月</w:t>
      </w:r>
      <w:r>
        <w:rPr>
          <w:rFonts w:hint="eastAsia"/>
          <w:bCs/>
          <w:szCs w:val="21"/>
          <w:highlight w:val="none"/>
          <w:lang w:val="en-US" w:eastAsia="zh-CN"/>
        </w:rPr>
        <w:t>21</w:t>
      </w:r>
      <w:r>
        <w:rPr>
          <w:rFonts w:hint="eastAsia"/>
          <w:bCs/>
          <w:szCs w:val="21"/>
          <w:highlight w:val="none"/>
        </w:rPr>
        <w:t>日</w:t>
      </w:r>
      <w:r>
        <w:rPr>
          <w:rFonts w:hint="eastAsia"/>
          <w:bCs/>
          <w:szCs w:val="21"/>
          <w:highlight w:val="none"/>
          <w:lang w:val="en-US" w:eastAsia="zh-CN"/>
        </w:rPr>
        <w:t>14</w:t>
      </w:r>
      <w:r>
        <w:rPr>
          <w:rFonts w:hint="eastAsia"/>
          <w:bCs/>
          <w:szCs w:val="21"/>
          <w:highlight w:val="none"/>
        </w:rPr>
        <w:t>时</w:t>
      </w:r>
      <w:r>
        <w:rPr>
          <w:rFonts w:hint="eastAsia"/>
          <w:bCs/>
          <w:szCs w:val="21"/>
          <w:highlight w:val="none"/>
          <w:lang w:val="en-US" w:eastAsia="zh-CN"/>
        </w:rPr>
        <w:t>30</w:t>
      </w:r>
      <w:r>
        <w:rPr>
          <w:rFonts w:hint="eastAsia"/>
          <w:bCs/>
          <w:szCs w:val="21"/>
          <w:highlight w:val="none"/>
        </w:rPr>
        <w:t>分</w:t>
      </w:r>
      <w:r>
        <w:rPr>
          <w:rFonts w:hint="eastAsia"/>
          <w:bCs/>
          <w:szCs w:val="21"/>
        </w:rPr>
        <w:t>（嘉兴市交通投资集团有限责任公司（嘉兴市南湖大道902号一楼126室））</w:t>
      </w:r>
    </w:p>
    <w:p>
      <w:pPr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九</w:t>
      </w:r>
      <w:r>
        <w:rPr>
          <w:b/>
          <w:szCs w:val="21"/>
        </w:rPr>
        <w:t>、</w:t>
      </w:r>
      <w:r>
        <w:rPr>
          <w:rFonts w:hint="eastAsia"/>
          <w:b/>
          <w:szCs w:val="21"/>
        </w:rPr>
        <w:t>发布公告的媒介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本次招标公告将同时在嘉兴市交通投资集团有限责任公司网站（http//www.jxjtjt.cn/）和嘉兴市公共资源交易中心网站（http://jxszwsjb.jiaxing.gov.cn/）发布。</w:t>
      </w:r>
    </w:p>
    <w:p>
      <w:pPr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十、联系方式</w:t>
      </w:r>
      <w:r>
        <w:rPr>
          <w:b/>
          <w:szCs w:val="21"/>
        </w:rPr>
        <w:t>：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采购单位：浙江杭浦高速公路有限公司  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地址：嘉兴市万国路2056号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招标单位联系人：许工    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代理机构：浙江禾城工程管理有限责任公司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联系人：</w:t>
      </w:r>
      <w:r>
        <w:rPr>
          <w:rFonts w:hint="eastAsia"/>
          <w:szCs w:val="21"/>
        </w:rPr>
        <w:t>胡先生</w:t>
      </w:r>
      <w:r>
        <w:rPr>
          <w:szCs w:val="21"/>
        </w:rPr>
        <w:t xml:space="preserve">   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联系电话：0573-82062595  </w:t>
      </w:r>
    </w:p>
    <w:p>
      <w:pPr>
        <w:ind w:firstLine="420" w:firstLineChars="200"/>
      </w:pPr>
      <w:r>
        <w:rPr>
          <w:szCs w:val="21"/>
        </w:rPr>
        <w:t>邮箱：</w:t>
      </w:r>
      <w:r>
        <w:rPr>
          <w:rFonts w:hint="eastAsia"/>
          <w:szCs w:val="21"/>
        </w:rPr>
        <w:t>1519120640</w:t>
      </w:r>
      <w:r>
        <w:rPr>
          <w:szCs w:val="21"/>
        </w:rPr>
        <w:t>@qq.com</w:t>
      </w:r>
      <w:r>
        <w:rPr>
          <w:rFonts w:hint="eastAsia" w:ascii="Arial Unicode MS" w:hAnsi="Arial Unicode MS"/>
          <w:szCs w:val="21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TE2OTE0MWVjYzJjNWJmN2NiYmIzZjA1OTdmNWUifQ=="/>
  </w:docVars>
  <w:rsids>
    <w:rsidRoot w:val="2027418C"/>
    <w:rsid w:val="01BB5A85"/>
    <w:rsid w:val="141E6705"/>
    <w:rsid w:val="17BD1E3F"/>
    <w:rsid w:val="2027418C"/>
    <w:rsid w:val="333D3C9C"/>
    <w:rsid w:val="38042FDA"/>
    <w:rsid w:val="384A4E91"/>
    <w:rsid w:val="51473A96"/>
    <w:rsid w:val="723932A5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Lines="0" w:after="120"/>
      <w:ind w:left="200" w:leftChars="200" w:firstLine="200"/>
    </w:pPr>
    <w:rPr>
      <w:rFonts w:ascii="宋体" w:hAnsi="宋体" w:eastAsia="宋体"/>
      <w:sz w:val="21"/>
      <w:szCs w:val="20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1380</Words>
  <Characters>1622</Characters>
  <Lines>0</Lines>
  <Paragraphs>0</Paragraphs>
  <TotalTime>22</TotalTime>
  <ScaleCrop>false</ScaleCrop>
  <LinksUpToDate>false</LinksUpToDate>
  <CharactersWithSpaces>1639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2023-04-13T08:12:00Z</dcterms:created>
  <dc:creator>玖镹畂杦奺</dc:creator>
  <cp:lastModifiedBy>玖镹畂杦奺</cp:lastModifiedBy>
  <cp:lastPrinted>2023-04-13T10:48:12Z</cp:lastPrinted>
  <dcterms:modified xsi:type="dcterms:W3CDTF">2023-04-13T11:03:19Z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4F7637636C4E468ABC7DBDF2B7444105_11</vt:lpwstr>
  </property>
</Properties>
</file>