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2023年度嘉通集团所辖高速登高车采购项目（重新招标）</w:t>
      </w:r>
      <w:r>
        <w:rPr>
          <w:rFonts w:hint="eastAsia" w:ascii="黑体" w:hAnsi="黑体" w:eastAsia="黑体"/>
          <w:sz w:val="36"/>
          <w:szCs w:val="36"/>
        </w:rPr>
        <w:t>中标候选公示</w:t>
      </w:r>
    </w:p>
    <w:tbl>
      <w:tblPr>
        <w:tblStyle w:val="5"/>
        <w:tblW w:w="90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702"/>
        <w:gridCol w:w="1785"/>
        <w:gridCol w:w="19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4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项目编号</w:t>
            </w:r>
          </w:p>
        </w:tc>
        <w:tc>
          <w:tcPr>
            <w:tcW w:w="14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招标方式</w:t>
            </w:r>
          </w:p>
        </w:tc>
        <w:tc>
          <w:tcPr>
            <w:tcW w:w="10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公开招标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2023年度嘉通集团所辖高速登高车采购项目（重新招标）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招标单位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嘉兴市嘉绍高速公路投资开发有限责任公司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项目规模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采购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22米伸缩臂高空作业车一辆，具体详见招标文件第五章招标需求。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浙江交科智能装备有限公司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中标候选人排序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第一名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投标报价(万元)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47.8000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企业资质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周剑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日14时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0分整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日-202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监督（投诉）电话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嘉兴市嘉绍高速公路投资开发有限责任公司综合管理部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嘉兴市客运中心办公楼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9F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0573-83831670</w:t>
            </w:r>
          </w:p>
        </w:tc>
      </w:tr>
    </w:tbl>
    <w:p/>
    <w:sectPr>
      <w:pgSz w:w="11906" w:h="16838"/>
      <w:pgMar w:top="1440" w:right="136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2E1MDY2ZDYzNWQ1YTAzODY1ZGIyN2Y0NDIzMjkifQ=="/>
  </w:docVars>
  <w:rsids>
    <w:rsidRoot w:val="00AD46AF"/>
    <w:rsid w:val="00104110"/>
    <w:rsid w:val="00141761"/>
    <w:rsid w:val="001A6D09"/>
    <w:rsid w:val="002E54C4"/>
    <w:rsid w:val="00610039"/>
    <w:rsid w:val="00636DE4"/>
    <w:rsid w:val="006769AB"/>
    <w:rsid w:val="00AD46AF"/>
    <w:rsid w:val="00BA7B33"/>
    <w:rsid w:val="00CD298D"/>
    <w:rsid w:val="00F85F1A"/>
    <w:rsid w:val="00FF5F30"/>
    <w:rsid w:val="42691C24"/>
    <w:rsid w:val="4434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customStyle="1" w:styleId="11">
    <w:name w:val="info-source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28</TotalTime>
  <ScaleCrop>false</ScaleCrop>
  <LinksUpToDate>false</LinksUpToDate>
  <CharactersWithSpaces>385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2023-12-25T08:47:00Z</dcterms:created>
  <dc:creator>L H</dc:creator>
  <cp:lastModifiedBy>Administrator</cp:lastModifiedBy>
  <cp:lastPrinted>2024-01-02T05:45:00Z</cp:lastPrinted>
  <dcterms:modified xsi:type="dcterms:W3CDTF">2024-01-08T02:17:18Z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DF2079D46AF14B0AB1BD8F6467E5D5D7_12</vt:lpwstr>
  </property>
</Properties>
</file>